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24834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416"/>
        <w:gridCol w:w="244"/>
        <w:gridCol w:w="284"/>
        <w:gridCol w:w="283"/>
        <w:gridCol w:w="284"/>
        <w:gridCol w:w="284"/>
        <w:gridCol w:w="284"/>
        <w:gridCol w:w="283"/>
        <w:gridCol w:w="994"/>
        <w:gridCol w:w="7940"/>
        <w:gridCol w:w="2160"/>
      </w:tblGrid>
      <w:tr w:rsidR="00163917" w:rsidRPr="00A93F79" w14:paraId="4FBACB11" w14:textId="77777777" w:rsidTr="00F07C6B">
        <w:trPr>
          <w:gridAfter w:val="2"/>
          <w:wAfter w:w="10100" w:type="dxa"/>
          <w:trHeight w:val="413"/>
          <w:tblHeader/>
        </w:trPr>
        <w:tc>
          <w:tcPr>
            <w:tcW w:w="14734" w:type="dxa"/>
            <w:gridSpan w:val="12"/>
            <w:shd w:val="clear" w:color="auto" w:fill="0070C0"/>
            <w:vAlign w:val="center"/>
          </w:tcPr>
          <w:p w14:paraId="36F4284C" w14:textId="2CFE387D" w:rsidR="00163917" w:rsidRPr="00A93F79" w:rsidRDefault="00163917" w:rsidP="00D47513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</w:t>
            </w:r>
            <w:r w:rsidR="007A778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NG</w:t>
            </w: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Committee – </w:t>
            </w:r>
            <w:r w:rsidR="00D47513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Plan 201</w:t>
            </w:r>
            <w:r w:rsidR="00F71D2F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8</w:t>
            </w: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-20</w:t>
            </w:r>
            <w:r w:rsidR="00F71D2F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22</w:t>
            </w:r>
          </w:p>
        </w:tc>
      </w:tr>
      <w:tr w:rsidR="00163917" w:rsidRPr="00A93F79" w14:paraId="4C95966C" w14:textId="77777777" w:rsidTr="00F07C6B">
        <w:trPr>
          <w:gridAfter w:val="2"/>
          <w:wAfter w:w="10100" w:type="dxa"/>
          <w:tblHeader/>
        </w:trPr>
        <w:tc>
          <w:tcPr>
            <w:tcW w:w="2894" w:type="dxa"/>
            <w:vMerge w:val="restart"/>
            <w:shd w:val="clear" w:color="auto" w:fill="0070C0"/>
            <w:vAlign w:val="center"/>
          </w:tcPr>
          <w:p w14:paraId="4C0D34C0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Strategy Technical Domain</w:t>
            </w:r>
          </w:p>
        </w:tc>
        <w:tc>
          <w:tcPr>
            <w:tcW w:w="4680" w:type="dxa"/>
            <w:vMerge w:val="restart"/>
            <w:shd w:val="clear" w:color="auto" w:fill="0070C0"/>
            <w:vAlign w:val="center"/>
          </w:tcPr>
          <w:p w14:paraId="31AD80F8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3804" w:type="dxa"/>
            <w:vMerge w:val="restart"/>
            <w:shd w:val="clear" w:color="auto" w:fill="0070C0"/>
            <w:vAlign w:val="center"/>
          </w:tcPr>
          <w:p w14:paraId="68396E0D" w14:textId="77777777" w:rsidR="00163917" w:rsidRPr="00EA6D63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EA6D63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Expected Output</w:t>
            </w:r>
          </w:p>
          <w:p w14:paraId="7E3FDF41" w14:textId="77777777" w:rsidR="00EA6D63" w:rsidRPr="00C566FA" w:rsidRDefault="00EA6D63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C566FA"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  <w:t>Key: + planned work, x planned but no work carried out, &gt; task extended, * task completed)</w:t>
            </w:r>
          </w:p>
        </w:tc>
        <w:tc>
          <w:tcPr>
            <w:tcW w:w="416" w:type="dxa"/>
            <w:vMerge w:val="restart"/>
            <w:shd w:val="clear" w:color="auto" w:fill="0070C0"/>
            <w:vAlign w:val="center"/>
          </w:tcPr>
          <w:p w14:paraId="7364CE73" w14:textId="77777777"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WG</w:t>
            </w:r>
          </w:p>
        </w:tc>
        <w:tc>
          <w:tcPr>
            <w:tcW w:w="1946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7D510C22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Session</w:t>
            </w:r>
          </w:p>
        </w:tc>
        <w:tc>
          <w:tcPr>
            <w:tcW w:w="994" w:type="dxa"/>
            <w:vMerge w:val="restart"/>
            <w:shd w:val="clear" w:color="auto" w:fill="0070C0"/>
            <w:vAlign w:val="center"/>
          </w:tcPr>
          <w:p w14:paraId="294B6605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</w:tr>
      <w:tr w:rsidR="00163917" w:rsidRPr="00A93F79" w14:paraId="3FCDD6B1" w14:textId="77777777" w:rsidTr="00F07C6B">
        <w:trPr>
          <w:gridAfter w:val="2"/>
          <w:wAfter w:w="10100" w:type="dxa"/>
          <w:trHeight w:val="80"/>
          <w:tblHeader/>
        </w:trPr>
        <w:tc>
          <w:tcPr>
            <w:tcW w:w="2894" w:type="dxa"/>
            <w:vMerge/>
            <w:tcBorders>
              <w:bottom w:val="double" w:sz="4" w:space="0" w:color="auto"/>
            </w:tcBorders>
          </w:tcPr>
          <w:p w14:paraId="21B88773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double" w:sz="4" w:space="0" w:color="auto"/>
            </w:tcBorders>
          </w:tcPr>
          <w:p w14:paraId="3F3114EE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Merge/>
            <w:tcBorders>
              <w:bottom w:val="double" w:sz="4" w:space="0" w:color="auto"/>
            </w:tcBorders>
          </w:tcPr>
          <w:p w14:paraId="58FCB33E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6" w:type="dxa"/>
            <w:vMerge/>
            <w:tcBorders>
              <w:bottom w:val="double" w:sz="4" w:space="0" w:color="auto"/>
            </w:tcBorders>
            <w:shd w:val="pct20" w:color="auto" w:fill="auto"/>
          </w:tcPr>
          <w:p w14:paraId="717547FB" w14:textId="77777777"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B576F0E" w14:textId="77777777" w:rsidR="00163917" w:rsidRPr="00A93F79" w:rsidRDefault="00B274C3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244C4421" w14:textId="77777777" w:rsidR="00163917" w:rsidRPr="00A93F79" w:rsidRDefault="00B274C3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1CDE69E0" w14:textId="77777777" w:rsidR="00163917" w:rsidRPr="00A93F79" w:rsidRDefault="00B274C3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1B907F95" w14:textId="77777777" w:rsidR="00163917" w:rsidRPr="00A93F79" w:rsidRDefault="00B274C3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4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117B3C5E" w14:textId="77777777" w:rsidR="00163917" w:rsidRPr="00A93F79" w:rsidRDefault="00B274C3" w:rsidP="000667D0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FC78F55" w14:textId="77777777" w:rsidR="00163917" w:rsidRPr="00A93F79" w:rsidRDefault="00B274C3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65D277A9" w14:textId="77777777" w:rsidR="00163917" w:rsidRPr="00A93F79" w:rsidRDefault="00B274C3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994" w:type="dxa"/>
            <w:vMerge/>
            <w:tcBorders>
              <w:bottom w:val="double" w:sz="4" w:space="0" w:color="auto"/>
            </w:tcBorders>
          </w:tcPr>
          <w:p w14:paraId="564568AF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</w:tr>
      <w:tr w:rsidR="00181617" w:rsidRPr="00A93F79" w14:paraId="0C3505FE" w14:textId="77777777" w:rsidTr="00F07C6B">
        <w:trPr>
          <w:gridAfter w:val="2"/>
          <w:wAfter w:w="10100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14:paraId="56B22B53" w14:textId="77777777" w:rsidR="00181617" w:rsidRPr="007107F9" w:rsidRDefault="00471EEA" w:rsidP="00C44A3E">
            <w:pPr>
              <w:pStyle w:val="Agenda1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</w:t>
            </w:r>
            <w:r w:rsidR="009E10B6" w:rsidRPr="007107F9">
              <w:rPr>
                <w:rFonts w:ascii="Calibri" w:hAnsi="Calibri"/>
                <w:b/>
                <w:sz w:val="18"/>
                <w:szCs w:val="18"/>
              </w:rPr>
              <w:t>0</w:t>
            </w:r>
            <w:r w:rsidR="00C44A3E" w:rsidRPr="007107F9">
              <w:rPr>
                <w:rFonts w:ascii="Calibri" w:hAnsi="Calibri"/>
                <w:b/>
                <w:sz w:val="18"/>
                <w:szCs w:val="18"/>
              </w:rPr>
              <w:t>1</w:t>
            </w:r>
            <w:r w:rsidRPr="007107F9">
              <w:rPr>
                <w:rFonts w:ascii="Calibri" w:hAnsi="Calibri"/>
                <w:b/>
                <w:sz w:val="18"/>
                <w:szCs w:val="18"/>
              </w:rPr>
              <w:t>0</w:t>
            </w:r>
            <w:r w:rsidR="00536390" w:rsidRPr="007107F9">
              <w:rPr>
                <w:rFonts w:ascii="Calibri" w:hAnsi="Calibri"/>
                <w:b/>
                <w:sz w:val="18"/>
                <w:szCs w:val="18"/>
              </w:rPr>
              <w:t xml:space="preserve"> – </w:t>
            </w:r>
            <w:r w:rsidR="00C44A3E" w:rsidRPr="007107F9">
              <w:rPr>
                <w:rFonts w:ascii="Calibri" w:hAnsi="Calibri"/>
                <w:b/>
                <w:sz w:val="18"/>
                <w:szCs w:val="18"/>
              </w:rPr>
              <w:t>AtoN planning and service requirements</w:t>
            </w:r>
          </w:p>
        </w:tc>
      </w:tr>
      <w:tr w:rsidR="00C44A3E" w:rsidRPr="00A93F79" w14:paraId="3953BB2D" w14:textId="77777777" w:rsidTr="00895291">
        <w:trPr>
          <w:gridAfter w:val="2"/>
          <w:wAfter w:w="10100" w:type="dxa"/>
        </w:trPr>
        <w:tc>
          <w:tcPr>
            <w:tcW w:w="2894" w:type="dxa"/>
            <w:vAlign w:val="center"/>
          </w:tcPr>
          <w:p w14:paraId="22B87D86" w14:textId="77777777" w:rsidR="00C44A3E" w:rsidRPr="00C44A3E" w:rsidRDefault="00C44A3E" w:rsidP="00F92E2E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AB438BA" w14:textId="42F4FC6B" w:rsidR="00C44A3E" w:rsidRPr="00A93F79" w:rsidRDefault="00C44A3E" w:rsidP="00C44A3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C44A3E">
              <w:rPr>
                <w:rFonts w:ascii="Calibri" w:hAnsi="Calibri" w:cs="Arial"/>
                <w:sz w:val="18"/>
                <w:szCs w:val="18"/>
              </w:rPr>
              <w:t xml:space="preserve">Develop Guidance on protection zones in light and </w:t>
            </w:r>
            <w:proofErr w:type="spellStart"/>
            <w:r w:rsidRPr="00C44A3E">
              <w:rPr>
                <w:rFonts w:ascii="Calibri" w:hAnsi="Calibri" w:cs="Arial"/>
                <w:sz w:val="18"/>
                <w:szCs w:val="18"/>
              </w:rPr>
              <w:t>daymark</w:t>
            </w:r>
            <w:proofErr w:type="spellEnd"/>
            <w:r w:rsidRPr="00C44A3E">
              <w:rPr>
                <w:rFonts w:ascii="Calibri" w:hAnsi="Calibri" w:cs="Arial"/>
                <w:sz w:val="18"/>
                <w:szCs w:val="18"/>
              </w:rPr>
              <w:t xml:space="preserve"> sectors and radar/ VTS systems to avoid obstructions due to structures, mooring ships, </w:t>
            </w:r>
            <w:r w:rsidRPr="003C6A37">
              <w:rPr>
                <w:rFonts w:ascii="Calibri" w:hAnsi="Calibri" w:cs="Arial"/>
                <w:noProof/>
                <w:sz w:val="18"/>
                <w:szCs w:val="18"/>
              </w:rPr>
              <w:t>etc</w:t>
            </w:r>
            <w:r w:rsidRPr="00C44A3E">
              <w:rPr>
                <w:rFonts w:ascii="Calibri" w:hAnsi="Calibri" w:cs="Arial"/>
                <w:sz w:val="18"/>
                <w:szCs w:val="18"/>
              </w:rPr>
              <w:t xml:space="preserve"> and competing</w:t>
            </w:r>
            <w:r w:rsidR="006A4D5B">
              <w:rPr>
                <w:rFonts w:ascii="Calibri" w:hAnsi="Calibri" w:cs="Arial"/>
                <w:sz w:val="18"/>
                <w:szCs w:val="18"/>
              </w:rPr>
              <w:t xml:space="preserve"> lights (Joint ARM cooperation)</w:t>
            </w:r>
          </w:p>
        </w:tc>
        <w:tc>
          <w:tcPr>
            <w:tcW w:w="3804" w:type="dxa"/>
            <w:vAlign w:val="center"/>
          </w:tcPr>
          <w:p w14:paraId="0EF0F025" w14:textId="678DB266" w:rsidR="00C44A3E" w:rsidRPr="00A93F79" w:rsidRDefault="00817D09" w:rsidP="00817D0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sz w:val="18"/>
                <w:szCs w:val="18"/>
              </w:rPr>
            </w:pPr>
            <w:r>
              <w:rPr>
                <w:rFonts w:ascii="Calibri" w:eastAsiaTheme="minorEastAsia" w:hAnsi="Calibri" w:cs="Arial"/>
                <w:sz w:val="18"/>
                <w:szCs w:val="18"/>
              </w:rPr>
              <w:t>Draft n</w:t>
            </w:r>
            <w:r w:rsidR="001C4E17">
              <w:rPr>
                <w:rFonts w:ascii="Calibri" w:eastAsiaTheme="minorEastAsia" w:hAnsi="Calibri" w:cs="Arial"/>
                <w:sz w:val="18"/>
                <w:szCs w:val="18"/>
              </w:rPr>
              <w:t>ew guideline</w:t>
            </w:r>
            <w:r>
              <w:rPr>
                <w:rFonts w:ascii="Calibri" w:eastAsiaTheme="minorEastAsia" w:hAnsi="Calibri" w:cs="Arial"/>
                <w:sz w:val="18"/>
                <w:szCs w:val="18"/>
              </w:rPr>
              <w:t xml:space="preserve"> </w:t>
            </w:r>
            <w:r w:rsidR="00237172">
              <w:rPr>
                <w:rFonts w:ascii="Calibri" w:eastAsiaTheme="minorEastAsia" w:hAnsi="Calibri" w:cs="Arial"/>
                <w:sz w:val="18"/>
                <w:szCs w:val="18"/>
              </w:rPr>
              <w:t xml:space="preserve">and </w:t>
            </w:r>
            <w:r w:rsidR="00237172" w:rsidRPr="00C566FA">
              <w:rPr>
                <w:rFonts w:ascii="Calibri" w:eastAsiaTheme="minorEastAsia" w:hAnsi="Calibri" w:cs="Arial"/>
                <w:sz w:val="18"/>
                <w:szCs w:val="18"/>
                <w:vertAlign w:val="subscript"/>
              </w:rPr>
              <w:t>forward</w:t>
            </w:r>
            <w:r w:rsidR="00237172">
              <w:rPr>
                <w:rFonts w:ascii="Calibri" w:eastAsiaTheme="minorEastAsia" w:hAnsi="Calibri" w:cs="Arial"/>
                <w:sz w:val="18"/>
                <w:szCs w:val="18"/>
              </w:rPr>
              <w:t xml:space="preserve"> </w:t>
            </w:r>
            <w:r>
              <w:rPr>
                <w:rFonts w:ascii="Calibri" w:eastAsiaTheme="minorEastAsia" w:hAnsi="Calibri" w:cs="Arial"/>
                <w:sz w:val="18"/>
                <w:szCs w:val="18"/>
              </w:rPr>
              <w:t>to ARM</w:t>
            </w:r>
            <w:r w:rsidR="002C1FA3">
              <w:rPr>
                <w:rFonts w:ascii="Calibri" w:eastAsiaTheme="minorEastAsia" w:hAnsi="Calibri" w:cs="Arial"/>
                <w:sz w:val="18"/>
                <w:szCs w:val="18"/>
              </w:rPr>
              <w:t xml:space="preserve"> for ARM completion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C39743D" w14:textId="16C03A6A" w:rsidR="00C44A3E" w:rsidRPr="00A93F79" w:rsidRDefault="00237172" w:rsidP="00F92E2E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532D15DC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3AC80A0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0BCF3C97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85424C1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F12C6EC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E661829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3DB9C139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1A3689DE" w14:textId="77777777" w:rsidR="00C44A3E" w:rsidRPr="00A93F79" w:rsidRDefault="00C44A3E" w:rsidP="00F92E2E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44A3E" w:rsidRPr="00A93F79" w14:paraId="72DADC49" w14:textId="77777777" w:rsidTr="00895291">
        <w:trPr>
          <w:gridAfter w:val="2"/>
          <w:wAfter w:w="10100" w:type="dxa"/>
        </w:trPr>
        <w:tc>
          <w:tcPr>
            <w:tcW w:w="2894" w:type="dxa"/>
            <w:vAlign w:val="center"/>
          </w:tcPr>
          <w:p w14:paraId="5C4089A8" w14:textId="77777777" w:rsidR="00C44A3E" w:rsidRPr="00C44A3E" w:rsidRDefault="00C44A3E" w:rsidP="00C44A3E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C44A3E">
              <w:rPr>
                <w:rFonts w:ascii="Calibri" w:hAnsi="Calibri"/>
                <w:sz w:val="18"/>
                <w:szCs w:val="18"/>
              </w:rPr>
              <w:t>Risk Management</w:t>
            </w:r>
          </w:p>
        </w:tc>
        <w:tc>
          <w:tcPr>
            <w:tcW w:w="4680" w:type="dxa"/>
            <w:vAlign w:val="center"/>
          </w:tcPr>
          <w:p w14:paraId="32EDE9D8" w14:textId="13B75368" w:rsidR="00C44A3E" w:rsidRPr="00A93F79" w:rsidRDefault="002C1FA3" w:rsidP="002C1FA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</w:t>
            </w:r>
            <w:r w:rsidR="001A5B3B" w:rsidRPr="001A5B3B">
              <w:rPr>
                <w:rFonts w:ascii="Calibri" w:hAnsi="Calibri" w:cs="Arial"/>
                <w:sz w:val="18"/>
                <w:szCs w:val="18"/>
              </w:rPr>
              <w:t>evised guidance on Simulation Technology to revise G1097</w:t>
            </w:r>
            <w:r>
              <w:rPr>
                <w:rFonts w:ascii="Calibri" w:hAnsi="Calibri" w:cs="Arial"/>
                <w:sz w:val="18"/>
                <w:szCs w:val="18"/>
              </w:rPr>
              <w:t xml:space="preserve"> in cooperation with ARM</w:t>
            </w:r>
            <w:r w:rsidR="004734D0">
              <w:rPr>
                <w:rFonts w:ascii="Calibri" w:hAnsi="Calibri" w:cs="Arial"/>
                <w:sz w:val="18"/>
                <w:szCs w:val="18"/>
              </w:rPr>
              <w:t xml:space="preserve"> task 1.2.4</w:t>
            </w:r>
          </w:p>
        </w:tc>
        <w:tc>
          <w:tcPr>
            <w:tcW w:w="3804" w:type="dxa"/>
            <w:vAlign w:val="center"/>
          </w:tcPr>
          <w:p w14:paraId="6C30C7F3" w14:textId="5EF72DD5" w:rsidR="00C44A3E" w:rsidRPr="009B717D" w:rsidRDefault="002C1FA3" w:rsidP="00F92E2E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color w:val="FF0000"/>
                <w:sz w:val="18"/>
                <w:szCs w:val="18"/>
              </w:rPr>
            </w:pPr>
            <w:r>
              <w:rPr>
                <w:rFonts w:ascii="Calibri" w:eastAsiaTheme="minorEastAsia" w:hAnsi="Calibri" w:cs="Arial"/>
                <w:sz w:val="18"/>
                <w:szCs w:val="18"/>
              </w:rPr>
              <w:t>Revised</w:t>
            </w:r>
            <w:r w:rsidR="001A5B3B">
              <w:rPr>
                <w:rFonts w:ascii="Calibri" w:eastAsiaTheme="minorEastAsia" w:hAnsi="Calibri" w:cs="Arial"/>
                <w:sz w:val="18"/>
                <w:szCs w:val="18"/>
              </w:rPr>
              <w:t xml:space="preserve">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673B63B" w14:textId="77777777" w:rsidR="00C44A3E" w:rsidRPr="00A93F79" w:rsidRDefault="00301F20" w:rsidP="00F92E2E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022C023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031DC3B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3DA6AEB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D44AF02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EFAC04F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4B075B5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10A086E2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796355AE" w14:textId="77777777" w:rsidR="00C44A3E" w:rsidRPr="00A93F79" w:rsidRDefault="00C44A3E" w:rsidP="00F92E2E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44A3E" w:rsidRPr="00A93F79" w14:paraId="4DBB86B5" w14:textId="77777777" w:rsidTr="00895291">
        <w:trPr>
          <w:gridAfter w:val="2"/>
          <w:wAfter w:w="10100" w:type="dxa"/>
        </w:trPr>
        <w:tc>
          <w:tcPr>
            <w:tcW w:w="2894" w:type="dxa"/>
            <w:vAlign w:val="center"/>
          </w:tcPr>
          <w:p w14:paraId="5141C1E6" w14:textId="77777777" w:rsidR="00C44A3E" w:rsidRPr="00C44A3E" w:rsidRDefault="00C44A3E" w:rsidP="00C44A3E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C44A3E">
              <w:rPr>
                <w:rFonts w:ascii="Calibri" w:hAnsi="Calibri"/>
                <w:sz w:val="18"/>
                <w:szCs w:val="18"/>
              </w:rPr>
              <w:t>Quality management</w:t>
            </w:r>
          </w:p>
        </w:tc>
        <w:tc>
          <w:tcPr>
            <w:tcW w:w="4680" w:type="dxa"/>
            <w:vAlign w:val="center"/>
          </w:tcPr>
          <w:p w14:paraId="62B86540" w14:textId="77777777" w:rsidR="00C44A3E" w:rsidRPr="00A93F79" w:rsidRDefault="00C959BF" w:rsidP="00C959BF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C959BF">
              <w:rPr>
                <w:rFonts w:ascii="Calibri" w:hAnsi="Calibri" w:cs="Arial"/>
                <w:sz w:val="18"/>
                <w:szCs w:val="18"/>
              </w:rPr>
              <w:t>Develop Guidance on checking that 3rd party AtoN providers are providing what they are obliged to provide– 3rd party AtoN provider quality control. (Joint  ARM cooperation)</w:t>
            </w:r>
          </w:p>
        </w:tc>
        <w:tc>
          <w:tcPr>
            <w:tcW w:w="3804" w:type="dxa"/>
            <w:vAlign w:val="center"/>
          </w:tcPr>
          <w:p w14:paraId="57113A24" w14:textId="77777777" w:rsidR="00C44A3E" w:rsidRPr="00A93F79" w:rsidRDefault="001C4E17" w:rsidP="00F92E2E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sz w:val="18"/>
                <w:szCs w:val="18"/>
              </w:rPr>
            </w:pPr>
            <w:r>
              <w:rPr>
                <w:rFonts w:ascii="Calibri" w:eastAsiaTheme="minorEastAsia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AF05483" w14:textId="77777777" w:rsidR="00C44A3E" w:rsidRPr="00A93F79" w:rsidRDefault="00301F20" w:rsidP="00F92E2E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00E712D7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BCA6F23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01671EC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81D58BA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8E1CA48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91A2FE2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CABB12A" w14:textId="77777777" w:rsidR="00C44A3E" w:rsidRPr="00A93F79" w:rsidRDefault="00C44A3E" w:rsidP="00F92E2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71B87DB5" w14:textId="77777777" w:rsidR="00C44A3E" w:rsidRPr="00A93F79" w:rsidRDefault="00C44A3E" w:rsidP="00F92E2E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44A3E" w:rsidRPr="00A93F79" w14:paraId="5DBD6D63" w14:textId="77777777" w:rsidTr="007107F9">
        <w:trPr>
          <w:gridAfter w:val="2"/>
          <w:wAfter w:w="10100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2E2BB4A2" w14:textId="77777777" w:rsidR="00C44A3E" w:rsidRPr="007107F9" w:rsidRDefault="00C44A3E" w:rsidP="00F92E2E">
            <w:pPr>
              <w:pStyle w:val="Agenda1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1020 – AtoN Design and delivery</w:t>
            </w:r>
          </w:p>
        </w:tc>
      </w:tr>
      <w:tr w:rsidR="00C44A3E" w:rsidRPr="00536390" w14:paraId="262E697F" w14:textId="77777777" w:rsidTr="00895291">
        <w:trPr>
          <w:gridAfter w:val="2"/>
          <w:wAfter w:w="10100" w:type="dxa"/>
          <w:trHeight w:val="621"/>
        </w:trPr>
        <w:tc>
          <w:tcPr>
            <w:tcW w:w="2894" w:type="dxa"/>
            <w:vMerge w:val="restart"/>
            <w:vAlign w:val="center"/>
          </w:tcPr>
          <w:p w14:paraId="471A5431" w14:textId="77777777" w:rsidR="00C44A3E" w:rsidRPr="003D2A21" w:rsidRDefault="00C44A3E" w:rsidP="00F92E2E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bookmarkStart w:id="0" w:name="_Hlk520881887"/>
            <w:r w:rsidRPr="00536390">
              <w:rPr>
                <w:rFonts w:ascii="Calibri" w:hAnsi="Calibri"/>
                <w:sz w:val="18"/>
                <w:szCs w:val="18"/>
              </w:rPr>
              <w:t>Visual signalling(vision, colour, conspicuity, rhythmic characters)</w:t>
            </w:r>
          </w:p>
        </w:tc>
        <w:tc>
          <w:tcPr>
            <w:tcW w:w="4680" w:type="dxa"/>
            <w:vAlign w:val="center"/>
          </w:tcPr>
          <w:p w14:paraId="581CC4D9" w14:textId="77777777" w:rsidR="00C44A3E" w:rsidRPr="00536390" w:rsidRDefault="00C44A3E" w:rsidP="00F92E2E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  <w:lang w:val="fr-FR"/>
              </w:rPr>
            </w:pPr>
            <w:r w:rsidRPr="00536390">
              <w:rPr>
                <w:rFonts w:ascii="Calibri" w:hAnsi="Calibri" w:cs="Arial"/>
                <w:sz w:val="18"/>
                <w:szCs w:val="18"/>
                <w:lang w:val="fr-FR"/>
              </w:rPr>
              <w:t>Up</w:t>
            </w: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date E-111 Port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Traffic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Signals</w:t>
            </w:r>
            <w:proofErr w:type="spellEnd"/>
          </w:p>
        </w:tc>
        <w:tc>
          <w:tcPr>
            <w:tcW w:w="3804" w:type="dxa"/>
            <w:vAlign w:val="center"/>
          </w:tcPr>
          <w:p w14:paraId="62B8ABFF" w14:textId="27BE8C0E" w:rsidR="00C44A3E" w:rsidRPr="00536390" w:rsidRDefault="00C44A3E" w:rsidP="00F92E2E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Revise</w:t>
            </w:r>
            <w:r w:rsidR="000D3A7A">
              <w:rPr>
                <w:rFonts w:ascii="Calibri" w:hAnsi="Calibri" w:cs="Arial"/>
                <w:sz w:val="18"/>
                <w:szCs w:val="18"/>
                <w:lang w:val="fr-FR"/>
              </w:rPr>
              <w:t>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r w:rsidRPr="003C6A37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Recomm</w:t>
            </w:r>
            <w:r w:rsidR="003C6A37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e</w:t>
            </w:r>
            <w:r w:rsidRPr="003C6A37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ndation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1AB3671" w14:textId="77777777" w:rsidR="00C44A3E" w:rsidRPr="00536390" w:rsidRDefault="00977E80" w:rsidP="00F92E2E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44" w:type="dxa"/>
            <w:vAlign w:val="center"/>
          </w:tcPr>
          <w:p w14:paraId="005480F8" w14:textId="412D047A" w:rsidR="00C44A3E" w:rsidRPr="00536390" w:rsidRDefault="00414B36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+</w:t>
            </w:r>
          </w:p>
        </w:tc>
        <w:tc>
          <w:tcPr>
            <w:tcW w:w="284" w:type="dxa"/>
            <w:vAlign w:val="center"/>
          </w:tcPr>
          <w:p w14:paraId="44E45D7F" w14:textId="771195B5" w:rsidR="00C44A3E" w:rsidRPr="00536390" w:rsidRDefault="00414B36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+</w:t>
            </w:r>
          </w:p>
        </w:tc>
        <w:tc>
          <w:tcPr>
            <w:tcW w:w="283" w:type="dxa"/>
            <w:vAlign w:val="center"/>
          </w:tcPr>
          <w:p w14:paraId="07E39BD8" w14:textId="77777777" w:rsidR="00C44A3E" w:rsidRPr="00536390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41DE7301" w14:textId="77777777" w:rsidR="00C44A3E" w:rsidRPr="00536390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0DEEB66C" w14:textId="77777777" w:rsidR="00C44A3E" w:rsidRPr="00536390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19D90489" w14:textId="77777777" w:rsidR="00C44A3E" w:rsidRPr="00536390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358FB132" w14:textId="77777777" w:rsidR="00C44A3E" w:rsidRPr="00536390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994" w:type="dxa"/>
            <w:vAlign w:val="center"/>
          </w:tcPr>
          <w:p w14:paraId="648D9232" w14:textId="77777777" w:rsidR="00C44A3E" w:rsidRPr="00536390" w:rsidRDefault="00C44A3E" w:rsidP="00F92E2E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</w:tr>
      <w:tr w:rsidR="00315A19" w:rsidRPr="00536390" w14:paraId="5E2F8263" w14:textId="77777777" w:rsidTr="00895291">
        <w:trPr>
          <w:gridAfter w:val="2"/>
          <w:wAfter w:w="10100" w:type="dxa"/>
          <w:trHeight w:val="621"/>
        </w:trPr>
        <w:tc>
          <w:tcPr>
            <w:tcW w:w="2894" w:type="dxa"/>
            <w:vMerge/>
            <w:vAlign w:val="center"/>
          </w:tcPr>
          <w:p w14:paraId="02FA56D4" w14:textId="77777777" w:rsidR="00315A19" w:rsidRPr="00536390" w:rsidRDefault="00315A19" w:rsidP="00F92E2E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8E1B584" w14:textId="5F298FB3" w:rsidR="00315A19" w:rsidRPr="00536390" w:rsidRDefault="00315A19" w:rsidP="00315A19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 w:rsidRPr="00315A19">
              <w:rPr>
                <w:rFonts w:ascii="Calibri" w:hAnsi="Calibri" w:cs="Arial"/>
                <w:sz w:val="18"/>
                <w:szCs w:val="18"/>
                <w:lang w:val="fr-FR"/>
              </w:rPr>
              <w:t xml:space="preserve">Develop Guideline on Port </w:t>
            </w:r>
            <w:proofErr w:type="spellStart"/>
            <w:r w:rsidRPr="00315A19">
              <w:rPr>
                <w:rFonts w:ascii="Calibri" w:hAnsi="Calibri" w:cs="Arial"/>
                <w:sz w:val="18"/>
                <w:szCs w:val="18"/>
                <w:lang w:val="fr-FR"/>
              </w:rPr>
              <w:t>Traffic</w:t>
            </w:r>
            <w:proofErr w:type="spellEnd"/>
            <w:r w:rsidRPr="00315A19"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15A19">
              <w:rPr>
                <w:rFonts w:ascii="Calibri" w:hAnsi="Calibri" w:cs="Arial"/>
                <w:sz w:val="18"/>
                <w:szCs w:val="18"/>
                <w:lang w:val="fr-FR"/>
              </w:rPr>
              <w:t>Signals</w:t>
            </w:r>
            <w:proofErr w:type="spellEnd"/>
          </w:p>
        </w:tc>
        <w:tc>
          <w:tcPr>
            <w:tcW w:w="3804" w:type="dxa"/>
            <w:vAlign w:val="center"/>
          </w:tcPr>
          <w:p w14:paraId="65FD7320" w14:textId="7692C04E" w:rsidR="00315A19" w:rsidRDefault="00315A19" w:rsidP="00F92E2E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736923A" w14:textId="60B30DC3" w:rsidR="00315A19" w:rsidRDefault="00C665C2" w:rsidP="00F92E2E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44" w:type="dxa"/>
            <w:vAlign w:val="center"/>
          </w:tcPr>
          <w:p w14:paraId="1394A1BA" w14:textId="77777777" w:rsidR="00315A19" w:rsidRDefault="00315A19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480D0A34" w14:textId="77777777" w:rsidR="00315A19" w:rsidRDefault="00315A19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374D381F" w14:textId="400401B6" w:rsidR="00315A19" w:rsidRPr="00536390" w:rsidRDefault="00EC7156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+</w:t>
            </w:r>
          </w:p>
        </w:tc>
        <w:tc>
          <w:tcPr>
            <w:tcW w:w="284" w:type="dxa"/>
            <w:vAlign w:val="center"/>
          </w:tcPr>
          <w:p w14:paraId="286EBED3" w14:textId="74C277DC" w:rsidR="00315A19" w:rsidRPr="00536390" w:rsidRDefault="00EC7156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+</w:t>
            </w:r>
          </w:p>
        </w:tc>
        <w:tc>
          <w:tcPr>
            <w:tcW w:w="284" w:type="dxa"/>
            <w:vAlign w:val="center"/>
          </w:tcPr>
          <w:p w14:paraId="3B9B7C05" w14:textId="637D1D78" w:rsidR="00315A19" w:rsidRPr="00536390" w:rsidRDefault="00EC7156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+</w:t>
            </w:r>
          </w:p>
        </w:tc>
        <w:tc>
          <w:tcPr>
            <w:tcW w:w="284" w:type="dxa"/>
            <w:vAlign w:val="center"/>
          </w:tcPr>
          <w:p w14:paraId="56F19DB6" w14:textId="77777777" w:rsidR="00315A19" w:rsidRPr="00536390" w:rsidRDefault="00315A19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0E3C3D6A" w14:textId="77777777" w:rsidR="00315A19" w:rsidRPr="00536390" w:rsidRDefault="00315A19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994" w:type="dxa"/>
            <w:vAlign w:val="center"/>
          </w:tcPr>
          <w:p w14:paraId="380CCD5F" w14:textId="77777777" w:rsidR="00315A19" w:rsidRPr="00536390" w:rsidRDefault="00315A19" w:rsidP="00F92E2E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</w:tr>
      <w:tr w:rsidR="00842195" w:rsidRPr="003D2A21" w14:paraId="541874FC" w14:textId="77777777" w:rsidTr="00895291">
        <w:trPr>
          <w:gridAfter w:val="2"/>
          <w:wAfter w:w="10100" w:type="dxa"/>
          <w:trHeight w:val="71"/>
        </w:trPr>
        <w:tc>
          <w:tcPr>
            <w:tcW w:w="2894" w:type="dxa"/>
            <w:vMerge/>
            <w:vAlign w:val="center"/>
          </w:tcPr>
          <w:p w14:paraId="5D92051A" w14:textId="77777777" w:rsidR="00842195" w:rsidRPr="00536390" w:rsidRDefault="00842195" w:rsidP="00F92E2E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5DA99BA" w14:textId="77777777" w:rsidR="00842195" w:rsidRPr="003D2A21" w:rsidRDefault="00842195" w:rsidP="00F92E2E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3D2A21">
              <w:rPr>
                <w:rFonts w:ascii="Calibri" w:hAnsi="Calibri" w:cs="Arial"/>
                <w:sz w:val="18"/>
                <w:szCs w:val="18"/>
              </w:rPr>
              <w:t>Develop E-112 Leading Lights and 1023 Leading Lines into a Guideline</w:t>
            </w:r>
          </w:p>
        </w:tc>
        <w:tc>
          <w:tcPr>
            <w:tcW w:w="3804" w:type="dxa"/>
            <w:vAlign w:val="center"/>
          </w:tcPr>
          <w:p w14:paraId="6E4841E5" w14:textId="4201CE3E" w:rsidR="00842195" w:rsidRPr="003D2A21" w:rsidRDefault="00842195" w:rsidP="00F92E2E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Revise</w:t>
            </w:r>
            <w:r w:rsidR="00237172">
              <w:rPr>
                <w:rFonts w:ascii="Calibri" w:hAnsi="Calibri" w:cs="Arial"/>
                <w:sz w:val="18"/>
                <w:szCs w:val="18"/>
                <w:lang w:val="fr-FR"/>
              </w:rPr>
              <w:t>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r w:rsidRPr="003C6A37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Recomm</w:t>
            </w:r>
            <w:r w:rsidR="003C6A37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e</w:t>
            </w:r>
            <w:r w:rsidRPr="003C6A37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ndation</w:t>
            </w: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and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514D969" w14:textId="77777777" w:rsidR="00842195" w:rsidRPr="003D2A21" w:rsidRDefault="00977E80" w:rsidP="00F92E2E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6BE58EA6" w14:textId="77777777" w:rsidR="00842195" w:rsidRPr="003D2A21" w:rsidRDefault="00EA6D63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609E59A8" w14:textId="77777777" w:rsidR="00842195" w:rsidRPr="003D2A21" w:rsidRDefault="00EA6D63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35E27CD7" w14:textId="77777777" w:rsidR="00842195" w:rsidRPr="003D2A21" w:rsidRDefault="00EA6D63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4CDC12C8" w14:textId="77777777" w:rsidR="00842195" w:rsidRPr="003D2A21" w:rsidRDefault="00EA6D63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31C951DB" w14:textId="77777777" w:rsidR="00842195" w:rsidRPr="003D2A21" w:rsidRDefault="00EA6D63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356182D" w14:textId="7C4D1E5E" w:rsidR="00842195" w:rsidRPr="003D2A21" w:rsidRDefault="00842195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8EA331D" w14:textId="08CB5A1F" w:rsidR="00842195" w:rsidRPr="003D2A21" w:rsidRDefault="00842195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7BB7C549" w14:textId="77777777" w:rsidR="00842195" w:rsidRPr="003D2A21" w:rsidRDefault="00842195" w:rsidP="00F92E2E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44A3E" w:rsidRPr="003D2A21" w14:paraId="0153CA14" w14:textId="77777777" w:rsidTr="00895291">
        <w:trPr>
          <w:gridAfter w:val="2"/>
          <w:wAfter w:w="10100" w:type="dxa"/>
          <w:trHeight w:val="621"/>
        </w:trPr>
        <w:tc>
          <w:tcPr>
            <w:tcW w:w="2894" w:type="dxa"/>
            <w:vMerge/>
            <w:vAlign w:val="center"/>
          </w:tcPr>
          <w:p w14:paraId="494CBDF0" w14:textId="77777777" w:rsidR="00C44A3E" w:rsidRPr="00536390" w:rsidRDefault="00C44A3E" w:rsidP="00F92E2E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01F8A97" w14:textId="77777777" w:rsidR="00C44A3E" w:rsidRPr="003D2A21" w:rsidRDefault="00C44A3E" w:rsidP="00F92E2E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3D2A21">
              <w:rPr>
                <w:rFonts w:ascii="Calibri" w:hAnsi="Calibri" w:cs="Arial"/>
                <w:sz w:val="18"/>
                <w:szCs w:val="18"/>
              </w:rPr>
              <w:t>Complete Guideline 1061 Illumination of structures</w:t>
            </w:r>
          </w:p>
        </w:tc>
        <w:tc>
          <w:tcPr>
            <w:tcW w:w="3804" w:type="dxa"/>
            <w:vAlign w:val="center"/>
          </w:tcPr>
          <w:p w14:paraId="751473A2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3D2A21">
              <w:rPr>
                <w:rFonts w:ascii="Calibri" w:hAnsi="Calibri" w:cs="Arial"/>
                <w:sz w:val="18"/>
                <w:szCs w:val="18"/>
              </w:rPr>
              <w:t>Revise Guideline</w:t>
            </w:r>
            <w:r>
              <w:rPr>
                <w:rFonts w:ascii="Calibri" w:hAnsi="Calibri" w:cs="Arial"/>
                <w:sz w:val="18"/>
                <w:szCs w:val="18"/>
              </w:rPr>
              <w:t>, Last updated in 2008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CA4F135" w14:textId="77777777" w:rsidR="00C44A3E" w:rsidRPr="003D2A21" w:rsidRDefault="00977E80" w:rsidP="00F92E2E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4EC652B3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95F6BB4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CB3A797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3312579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F774FBA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F3A51F7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B671778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4CFC2CE9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44A3E" w:rsidRPr="003D2A21" w14:paraId="4664CA73" w14:textId="77777777" w:rsidTr="00895291">
        <w:trPr>
          <w:gridAfter w:val="2"/>
          <w:wAfter w:w="10100" w:type="dxa"/>
          <w:trHeight w:val="621"/>
        </w:trPr>
        <w:tc>
          <w:tcPr>
            <w:tcW w:w="2894" w:type="dxa"/>
            <w:vMerge/>
            <w:vAlign w:val="center"/>
          </w:tcPr>
          <w:p w14:paraId="067C162B" w14:textId="77777777" w:rsidR="00C44A3E" w:rsidRPr="00536390" w:rsidRDefault="00C44A3E" w:rsidP="00F92E2E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16B2C3D" w14:textId="77777777" w:rsidR="00C44A3E" w:rsidRPr="003D2A21" w:rsidRDefault="00C44A3E" w:rsidP="00F92E2E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3D2A21">
              <w:rPr>
                <w:rFonts w:ascii="Calibri" w:hAnsi="Calibri" w:cs="Arial"/>
                <w:sz w:val="18"/>
                <w:szCs w:val="18"/>
              </w:rPr>
              <w:t>Update Guideline 1048    LED technologies and their use in signal lights</w:t>
            </w:r>
          </w:p>
        </w:tc>
        <w:tc>
          <w:tcPr>
            <w:tcW w:w="3804" w:type="dxa"/>
            <w:vAlign w:val="center"/>
          </w:tcPr>
          <w:p w14:paraId="678D0379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3D2A21"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7CB1558" w14:textId="77777777" w:rsidR="00C44A3E" w:rsidRPr="003D2A21" w:rsidRDefault="00977E80" w:rsidP="00F92E2E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34FEA963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8B4FB54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21AA07B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28B55CB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6670EB0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AAB236B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27AA386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45E03BD9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44A3E" w:rsidRPr="003D2A21" w14:paraId="447AC11F" w14:textId="77777777" w:rsidTr="00895291">
        <w:trPr>
          <w:gridAfter w:val="2"/>
          <w:wAfter w:w="10100" w:type="dxa"/>
          <w:trHeight w:val="621"/>
        </w:trPr>
        <w:tc>
          <w:tcPr>
            <w:tcW w:w="2894" w:type="dxa"/>
            <w:vMerge/>
            <w:vAlign w:val="center"/>
          </w:tcPr>
          <w:p w14:paraId="23B776B8" w14:textId="77777777" w:rsidR="00C44A3E" w:rsidRPr="00536390" w:rsidRDefault="00C44A3E" w:rsidP="00F92E2E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0523B9F" w14:textId="306C4296" w:rsidR="00C44A3E" w:rsidRPr="00C44A3E" w:rsidRDefault="00C44A3E" w:rsidP="007235F7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C44A3E">
              <w:rPr>
                <w:rFonts w:ascii="Calibri" w:hAnsi="Calibri" w:cs="Arial"/>
                <w:sz w:val="18"/>
                <w:szCs w:val="18"/>
              </w:rPr>
              <w:t>Review &amp; update guideline 1043 on Light sources</w:t>
            </w:r>
            <w:r w:rsidR="007235F7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7235F7" w:rsidRPr="007235F7">
              <w:rPr>
                <w:rFonts w:ascii="Calibri" w:hAnsi="Calibri" w:cs="Arial"/>
                <w:color w:val="FF0000"/>
                <w:sz w:val="18"/>
                <w:szCs w:val="18"/>
              </w:rPr>
              <w:t xml:space="preserve">Note: The old task in the 2014-2018 work period was Merge and update Guideline 1043 On Light Sources and Guideline 1048 on LED Technologies and Guideline 1049 on the Use of Modern Light Sources in Traditional </w:t>
            </w:r>
            <w:r w:rsidR="007235F7" w:rsidRPr="007235F7">
              <w:rPr>
                <w:rFonts w:ascii="Calibri" w:hAnsi="Calibri" w:cs="Arial"/>
                <w:color w:val="FF0000"/>
                <w:sz w:val="18"/>
                <w:szCs w:val="18"/>
              </w:rPr>
              <w:lastRenderedPageBreak/>
              <w:t>Lighthouses (Task 5.1.9)</w:t>
            </w:r>
            <w:r w:rsidR="007235F7">
              <w:rPr>
                <w:rFonts w:ascii="Calibri" w:hAnsi="Calibri" w:cs="Arial"/>
                <w:color w:val="FF0000"/>
                <w:sz w:val="18"/>
                <w:szCs w:val="18"/>
              </w:rPr>
              <w:t>. Should this old task replace 2.1.5 and 2.1.6 as Task 2.1.5?</w:t>
            </w:r>
          </w:p>
        </w:tc>
        <w:tc>
          <w:tcPr>
            <w:tcW w:w="3804" w:type="dxa"/>
            <w:vAlign w:val="center"/>
          </w:tcPr>
          <w:p w14:paraId="7DC6273D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3D2A21">
              <w:rPr>
                <w:rFonts w:ascii="Calibri" w:hAnsi="Calibri" w:cs="Arial"/>
                <w:sz w:val="18"/>
                <w:szCs w:val="18"/>
              </w:rPr>
              <w:lastRenderedPageBreak/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5DC3F41" w14:textId="77777777" w:rsidR="00C44A3E" w:rsidRPr="003D2A21" w:rsidRDefault="00977E80" w:rsidP="00F92E2E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5D737043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0A69767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020B14D3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E2AA449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4ED8938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7B60E1F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E48A0DD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535023D0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44A3E" w:rsidRPr="003D2A21" w14:paraId="31A467F3" w14:textId="77777777" w:rsidTr="00895291">
        <w:trPr>
          <w:gridAfter w:val="2"/>
          <w:wAfter w:w="10100" w:type="dxa"/>
          <w:trHeight w:val="621"/>
        </w:trPr>
        <w:tc>
          <w:tcPr>
            <w:tcW w:w="2894" w:type="dxa"/>
            <w:vMerge/>
            <w:vAlign w:val="center"/>
          </w:tcPr>
          <w:p w14:paraId="344FA4F1" w14:textId="77777777" w:rsidR="00C44A3E" w:rsidRPr="00536390" w:rsidRDefault="00C44A3E" w:rsidP="00F92E2E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E7793DB" w14:textId="77777777" w:rsidR="00C44A3E" w:rsidRPr="00C44A3E" w:rsidRDefault="00C44A3E" w:rsidP="00F92E2E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C44A3E">
              <w:rPr>
                <w:rFonts w:ascii="Calibri" w:hAnsi="Calibri" w:cs="Arial"/>
                <w:sz w:val="18"/>
                <w:szCs w:val="18"/>
              </w:rPr>
              <w:t xml:space="preserve">Develop </w:t>
            </w:r>
            <w:r w:rsidR="003C6A37">
              <w:rPr>
                <w:rFonts w:ascii="Calibri" w:hAnsi="Calibri" w:cs="Arial"/>
                <w:sz w:val="18"/>
                <w:szCs w:val="18"/>
              </w:rPr>
              <w:t xml:space="preserve">a </w:t>
            </w:r>
            <w:r w:rsidRPr="003C6A37">
              <w:rPr>
                <w:rFonts w:ascii="Calibri" w:hAnsi="Calibri" w:cs="Arial"/>
                <w:noProof/>
                <w:sz w:val="18"/>
                <w:szCs w:val="18"/>
              </w:rPr>
              <w:t>guideline</w:t>
            </w:r>
            <w:r w:rsidRPr="00C44A3E">
              <w:rPr>
                <w:rFonts w:ascii="Calibri" w:hAnsi="Calibri" w:cs="Arial"/>
                <w:sz w:val="18"/>
                <w:szCs w:val="18"/>
              </w:rPr>
              <w:t xml:space="preserve"> for E-106 Retroreflective materials</w:t>
            </w:r>
          </w:p>
        </w:tc>
        <w:tc>
          <w:tcPr>
            <w:tcW w:w="3804" w:type="dxa"/>
            <w:vAlign w:val="center"/>
          </w:tcPr>
          <w:p w14:paraId="7C701E62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3D2A21"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44A901B" w14:textId="77777777" w:rsidR="00C44A3E" w:rsidRPr="003D2A21" w:rsidRDefault="00977E80" w:rsidP="00F92E2E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6B875B69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2CAB1DF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516930C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E1427CB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647A170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50927EB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B4D413B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4DCC4CA0" w14:textId="77777777" w:rsidR="00C44A3E" w:rsidRPr="003D2A21" w:rsidRDefault="00C44A3E" w:rsidP="00F92E2E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A5B3B" w:rsidRPr="003D2A21" w14:paraId="2A6D80EF" w14:textId="77777777" w:rsidTr="00895291">
        <w:trPr>
          <w:gridAfter w:val="2"/>
          <w:wAfter w:w="10100" w:type="dxa"/>
          <w:trHeight w:val="598"/>
        </w:trPr>
        <w:tc>
          <w:tcPr>
            <w:tcW w:w="2894" w:type="dxa"/>
            <w:vMerge w:val="restart"/>
            <w:vAlign w:val="center"/>
          </w:tcPr>
          <w:p w14:paraId="0B34963E" w14:textId="77777777" w:rsidR="001A5B3B" w:rsidRPr="003D2A21" w:rsidRDefault="002544D6" w:rsidP="00BE7B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Range and performance (visual and audible)</w:t>
            </w:r>
          </w:p>
        </w:tc>
        <w:tc>
          <w:tcPr>
            <w:tcW w:w="4680" w:type="dxa"/>
            <w:vAlign w:val="center"/>
          </w:tcPr>
          <w:p w14:paraId="7B748E81" w14:textId="736D5B80" w:rsidR="001A5B3B" w:rsidRPr="0092177A" w:rsidRDefault="001A5B3B" w:rsidP="003D2A21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92177A">
              <w:rPr>
                <w:rFonts w:ascii="Calibri" w:hAnsi="Calibri" w:cs="Arial"/>
                <w:sz w:val="18"/>
                <w:szCs w:val="18"/>
              </w:rPr>
              <w:t xml:space="preserve">Develop E200-3 on </w:t>
            </w:r>
            <w:r w:rsidR="00180A9F">
              <w:rPr>
                <w:rFonts w:ascii="Calibri" w:hAnsi="Calibri" w:cs="Arial"/>
                <w:sz w:val="18"/>
                <w:szCs w:val="18"/>
              </w:rPr>
              <w:t>measurement into a Guideline</w:t>
            </w:r>
          </w:p>
        </w:tc>
        <w:tc>
          <w:tcPr>
            <w:tcW w:w="3804" w:type="dxa"/>
            <w:vAlign w:val="center"/>
          </w:tcPr>
          <w:p w14:paraId="418BDDBB" w14:textId="77777777" w:rsidR="001A5B3B" w:rsidRPr="003D2A21" w:rsidRDefault="001A5B3B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3D2A21"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DC613F2" w14:textId="77777777" w:rsidR="001A5B3B" w:rsidRPr="003D2A21" w:rsidRDefault="00977E8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22F7E98E" w14:textId="3592E473" w:rsidR="001A5B3B" w:rsidRPr="003D2A21" w:rsidRDefault="0050353C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val="en-GB"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1BC7C0BC" w14:textId="5F52E39F" w:rsidR="001A5B3B" w:rsidRPr="003D2A21" w:rsidRDefault="0050353C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val="en-GB"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59399F19" w14:textId="09F32E6C" w:rsidR="001A5B3B" w:rsidRPr="003D2A21" w:rsidRDefault="0050353C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val="en-GB"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129961C5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1487452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3A338A4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7C0D706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1C05ED4E" w14:textId="77777777" w:rsidR="001A5B3B" w:rsidRPr="003D2A21" w:rsidRDefault="001A5B3B" w:rsidP="00BE49FF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1A5B3B" w:rsidRPr="003D2A21" w14:paraId="325C76DB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45F8221F" w14:textId="77777777" w:rsidR="001A5B3B" w:rsidRPr="003D2A21" w:rsidRDefault="001A5B3B" w:rsidP="003D2A2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B41DC2C" w14:textId="77777777" w:rsidR="001A5B3B" w:rsidRPr="00FF45E2" w:rsidRDefault="001A5B3B" w:rsidP="003D2A21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Develop new recommendation on marine light Terms of Measurement</w:t>
            </w:r>
          </w:p>
        </w:tc>
        <w:tc>
          <w:tcPr>
            <w:tcW w:w="3804" w:type="dxa"/>
            <w:vAlign w:val="center"/>
          </w:tcPr>
          <w:p w14:paraId="08A866D2" w14:textId="77777777" w:rsidR="001A5B3B" w:rsidRPr="003D2A21" w:rsidRDefault="001A5B3B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Recommendation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F7D29CE" w14:textId="77777777" w:rsidR="001A5B3B" w:rsidRPr="003D2A21" w:rsidRDefault="00977E8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3FB9A16C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F72810D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3" w:type="dxa"/>
            <w:vAlign w:val="center"/>
          </w:tcPr>
          <w:p w14:paraId="76CDC13C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E7B221E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4D8B489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892CB3A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28B59A4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16FAE629" w14:textId="77777777" w:rsidR="001A5B3B" w:rsidRPr="003D2A21" w:rsidRDefault="001A5B3B" w:rsidP="00BE49FF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1A5B3B" w:rsidRPr="003D2A21" w14:paraId="75F8B357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20487FBC" w14:textId="77777777" w:rsidR="001A5B3B" w:rsidRPr="003D2A21" w:rsidRDefault="001A5B3B" w:rsidP="003D2A2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859106A" w14:textId="56B0E4FB" w:rsidR="001A5B3B" w:rsidRPr="00FF45E2" w:rsidRDefault="001A5B3B" w:rsidP="003D2A21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Develop E200-5 on Optic</w:t>
            </w:r>
            <w:r w:rsidR="00180A9F">
              <w:rPr>
                <w:rFonts w:ascii="Calibri" w:hAnsi="Calibri" w:cs="Arial"/>
                <w:sz w:val="18"/>
                <w:szCs w:val="18"/>
              </w:rPr>
              <w:t>al Performance into a Guideline</w:t>
            </w:r>
          </w:p>
        </w:tc>
        <w:tc>
          <w:tcPr>
            <w:tcW w:w="3804" w:type="dxa"/>
            <w:vAlign w:val="center"/>
          </w:tcPr>
          <w:p w14:paraId="2BD76011" w14:textId="77777777" w:rsidR="001A5B3B" w:rsidRPr="003D2A21" w:rsidRDefault="001A5B3B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3D2A21"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08D3071" w14:textId="77777777" w:rsidR="001A5B3B" w:rsidRPr="003D2A21" w:rsidRDefault="00977E8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4387FE5F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3365981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3" w:type="dxa"/>
            <w:vAlign w:val="center"/>
          </w:tcPr>
          <w:p w14:paraId="67148ABE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A1B95E9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F52BAED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3D9E12E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8A05557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29F6A3DA" w14:textId="77777777" w:rsidR="001A5B3B" w:rsidRPr="003D2A21" w:rsidRDefault="001A5B3B" w:rsidP="00BE49FF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1A5B3B" w:rsidRPr="003D2A21" w14:paraId="2E3C971D" w14:textId="77777777" w:rsidTr="00895291">
        <w:trPr>
          <w:gridAfter w:val="2"/>
          <w:wAfter w:w="10100" w:type="dxa"/>
          <w:trHeight w:val="536"/>
        </w:trPr>
        <w:tc>
          <w:tcPr>
            <w:tcW w:w="2894" w:type="dxa"/>
            <w:vMerge/>
            <w:vAlign w:val="center"/>
          </w:tcPr>
          <w:p w14:paraId="610505F1" w14:textId="77777777" w:rsidR="001A5B3B" w:rsidRPr="003D2A21" w:rsidRDefault="001A5B3B" w:rsidP="003D2A2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8C1D9C7" w14:textId="7CF1C891" w:rsidR="001A5B3B" w:rsidRPr="00FF45E2" w:rsidRDefault="001A5B3B" w:rsidP="003D2A21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 xml:space="preserve">Revise Guideline on </w:t>
            </w:r>
            <w:r w:rsidRPr="003C6A37">
              <w:rPr>
                <w:rFonts w:ascii="Calibri" w:hAnsi="Calibri" w:cs="Arial"/>
                <w:noProof/>
                <w:sz w:val="18"/>
                <w:szCs w:val="18"/>
              </w:rPr>
              <w:t>effective</w:t>
            </w:r>
            <w:r w:rsidR="00180A9F">
              <w:rPr>
                <w:rFonts w:ascii="Calibri" w:hAnsi="Calibri" w:cs="Arial"/>
                <w:sz w:val="18"/>
                <w:szCs w:val="18"/>
              </w:rPr>
              <w:t xml:space="preserve"> intensity</w:t>
            </w:r>
          </w:p>
        </w:tc>
        <w:tc>
          <w:tcPr>
            <w:tcW w:w="3804" w:type="dxa"/>
            <w:vAlign w:val="center"/>
          </w:tcPr>
          <w:p w14:paraId="5FCC57FF" w14:textId="77777777" w:rsidR="001A5B3B" w:rsidRPr="003D2A21" w:rsidRDefault="001A5B3B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D58AE06" w14:textId="77777777" w:rsidR="001A5B3B" w:rsidRPr="003D2A21" w:rsidRDefault="00977E8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0E18F499" w14:textId="514888AD" w:rsidR="001A5B3B" w:rsidRPr="003D2A21" w:rsidRDefault="0050353C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val="en-GB"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6E6C51F1" w14:textId="66B02B76" w:rsidR="001A5B3B" w:rsidRPr="003D2A21" w:rsidRDefault="0050353C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val="en-GB"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4C908BE0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052FDFE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AE6EF82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87F4031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4CE7C49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00829FE4" w14:textId="77777777" w:rsidR="001A5B3B" w:rsidRPr="003D2A21" w:rsidRDefault="001A5B3B" w:rsidP="00BE49FF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1A5B3B" w:rsidRPr="003D2A21" w14:paraId="6D10C365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657E1098" w14:textId="77777777" w:rsidR="001A5B3B" w:rsidRPr="003D2A21" w:rsidRDefault="001A5B3B" w:rsidP="003D2A2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04F937D" w14:textId="1606C531" w:rsidR="001A5B3B" w:rsidRPr="00FF45E2" w:rsidRDefault="001A5B3B" w:rsidP="003D2A21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Develop Guidance on monitoring of function and de</w:t>
            </w:r>
            <w:r w:rsidR="009C0509">
              <w:rPr>
                <w:rFonts w:ascii="Calibri" w:hAnsi="Calibri" w:cs="Arial"/>
                <w:sz w:val="18"/>
                <w:szCs w:val="18"/>
              </w:rPr>
              <w:t>gradation of AtoN light sources</w:t>
            </w:r>
          </w:p>
        </w:tc>
        <w:tc>
          <w:tcPr>
            <w:tcW w:w="3804" w:type="dxa"/>
            <w:vAlign w:val="center"/>
          </w:tcPr>
          <w:p w14:paraId="77D9F2BB" w14:textId="77777777" w:rsidR="001A5B3B" w:rsidRPr="003D2A21" w:rsidRDefault="001A5B3B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3D2A21">
              <w:rPr>
                <w:rFonts w:ascii="Calibri" w:hAnsi="Calibri" w:cs="Arial"/>
                <w:sz w:val="18"/>
                <w:szCs w:val="18"/>
              </w:rPr>
              <w:t>New Guideline</w:t>
            </w:r>
            <w:r w:rsidR="00BD0D68">
              <w:rPr>
                <w:rFonts w:ascii="Calibri" w:hAnsi="Calibri" w:cs="Arial"/>
                <w:sz w:val="18"/>
                <w:szCs w:val="18"/>
              </w:rPr>
              <w:t xml:space="preserve"> or add to G1077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F41E558" w14:textId="77777777" w:rsidR="001A5B3B" w:rsidRPr="003D2A21" w:rsidRDefault="00977E8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1E085316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0683F0B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3" w:type="dxa"/>
            <w:vAlign w:val="center"/>
          </w:tcPr>
          <w:p w14:paraId="7A4770D8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1C1053B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4F27E88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5ECCF91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8E3D54D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677ACCD4" w14:textId="77777777" w:rsidR="001A5B3B" w:rsidRPr="003D2A21" w:rsidRDefault="001A5B3B" w:rsidP="00BE49FF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1A5B3B" w:rsidRPr="003D2A21" w14:paraId="6942CE14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3724E67D" w14:textId="77777777" w:rsidR="001A5B3B" w:rsidRPr="003D2A21" w:rsidRDefault="001A5B3B" w:rsidP="003D2A2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DAB195C" w14:textId="33A8C01A" w:rsidR="001A5B3B" w:rsidRPr="00FF45E2" w:rsidRDefault="001A5B3B" w:rsidP="003D2A21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Deve</w:t>
            </w:r>
            <w:r w:rsidR="009C0509">
              <w:rPr>
                <w:rFonts w:ascii="Calibri" w:hAnsi="Calibri" w:cs="Arial"/>
                <w:sz w:val="18"/>
                <w:szCs w:val="18"/>
              </w:rPr>
              <w:t>lop Guidance on service factors</w:t>
            </w:r>
          </w:p>
        </w:tc>
        <w:tc>
          <w:tcPr>
            <w:tcW w:w="3804" w:type="dxa"/>
            <w:vAlign w:val="center"/>
          </w:tcPr>
          <w:p w14:paraId="47F8B0FE" w14:textId="77777777" w:rsidR="001A5B3B" w:rsidRPr="003D2A21" w:rsidRDefault="00BD0D68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BD0D68">
              <w:rPr>
                <w:rFonts w:ascii="Calibri" w:hAnsi="Calibri" w:cs="Arial"/>
                <w:sz w:val="18"/>
                <w:szCs w:val="18"/>
              </w:rPr>
              <w:t>New Guideline or add to G1077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AAAE08F" w14:textId="77777777" w:rsidR="001A5B3B" w:rsidRPr="003D2A21" w:rsidRDefault="00977E8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78759115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14BC93D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3" w:type="dxa"/>
            <w:vAlign w:val="center"/>
          </w:tcPr>
          <w:p w14:paraId="637417AD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7BD44FA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30C11B3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10FC2A3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4AAD36A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287D4813" w14:textId="77777777" w:rsidR="001A5B3B" w:rsidRPr="003D2A21" w:rsidRDefault="001A5B3B" w:rsidP="00BE49FF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1A5B3B" w:rsidRPr="003D2A21" w14:paraId="4EDA1B4C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42E8B28D" w14:textId="77777777" w:rsidR="001A5B3B" w:rsidRPr="003D2A21" w:rsidRDefault="001A5B3B" w:rsidP="003D2A2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416AA87" w14:textId="4D98954D" w:rsidR="001A5B3B" w:rsidRPr="00FF45E2" w:rsidRDefault="001A5B3B" w:rsidP="003D2A21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 xml:space="preserve">Develop Guidance on Colour fading of AtoN (plastic and painted) </w:t>
            </w:r>
            <w:r w:rsidR="009C0509">
              <w:rPr>
                <w:rFonts w:ascii="Calibri" w:hAnsi="Calibri" w:cs="Arial"/>
                <w:sz w:val="18"/>
                <w:szCs w:val="18"/>
              </w:rPr>
              <w:t>– methods to measure and assess</w:t>
            </w:r>
          </w:p>
        </w:tc>
        <w:tc>
          <w:tcPr>
            <w:tcW w:w="3804" w:type="dxa"/>
            <w:vAlign w:val="center"/>
          </w:tcPr>
          <w:p w14:paraId="2498FF0C" w14:textId="77777777" w:rsidR="001A5B3B" w:rsidRPr="003D2A21" w:rsidRDefault="00BD0D68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BD0D68">
              <w:rPr>
                <w:rFonts w:ascii="Calibri" w:hAnsi="Calibri" w:cs="Arial"/>
                <w:sz w:val="18"/>
                <w:szCs w:val="18"/>
              </w:rPr>
              <w:t>New Guideline or add to G1077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C7D2888" w14:textId="77777777" w:rsidR="001A5B3B" w:rsidRPr="003D2A21" w:rsidRDefault="00977E8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0888B397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F5E5496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3" w:type="dxa"/>
            <w:vAlign w:val="center"/>
          </w:tcPr>
          <w:p w14:paraId="60DFE930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901C975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49A3A03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BB05AE2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79B691E" w14:textId="77777777" w:rsidR="001A5B3B" w:rsidRPr="003D2A21" w:rsidRDefault="001A5B3B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301C75A6" w14:textId="77777777" w:rsidR="001A5B3B" w:rsidRPr="003D2A21" w:rsidRDefault="001A5B3B" w:rsidP="00BE49FF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F2557" w:rsidRPr="003D2A21" w14:paraId="6F02918D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4349AA13" w14:textId="77777777" w:rsidR="003F2557" w:rsidRPr="003D2A21" w:rsidRDefault="003F2557" w:rsidP="003D2A2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C0E612F" w14:textId="65D3D222" w:rsidR="003F2557" w:rsidRPr="00FF45E2" w:rsidRDefault="003F2557" w:rsidP="003F2557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3F2557">
              <w:rPr>
                <w:rFonts w:ascii="Calibri" w:hAnsi="Calibri" w:cs="Arial"/>
                <w:sz w:val="18"/>
                <w:szCs w:val="18"/>
              </w:rPr>
              <w:t>Finish guideline G1133 Marine Signal Lights - Calculation of Luminous Intensity and Range</w:t>
            </w:r>
          </w:p>
        </w:tc>
        <w:tc>
          <w:tcPr>
            <w:tcW w:w="3804" w:type="dxa"/>
            <w:vAlign w:val="center"/>
          </w:tcPr>
          <w:p w14:paraId="4EB33073" w14:textId="748C4F5B" w:rsidR="003F2557" w:rsidRPr="00BD0D68" w:rsidRDefault="003F2557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3F2557"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B5686AA" w14:textId="45CD5237" w:rsidR="003F2557" w:rsidRDefault="003F255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51790E42" w14:textId="70D7E111" w:rsidR="003F2557" w:rsidRPr="003D2A21" w:rsidRDefault="003F2557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val="en-GB"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2C24E666" w14:textId="77777777" w:rsidR="003F2557" w:rsidRPr="003D2A21" w:rsidRDefault="003F2557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3" w:type="dxa"/>
            <w:vAlign w:val="center"/>
          </w:tcPr>
          <w:p w14:paraId="1EA7AA87" w14:textId="77777777" w:rsidR="003F2557" w:rsidRPr="003D2A21" w:rsidRDefault="003F2557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145BDDC" w14:textId="77777777" w:rsidR="003F2557" w:rsidRPr="003D2A21" w:rsidRDefault="003F2557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B9158F9" w14:textId="77777777" w:rsidR="003F2557" w:rsidRPr="003D2A21" w:rsidRDefault="003F2557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20EF6D6" w14:textId="77777777" w:rsidR="003F2557" w:rsidRPr="003D2A21" w:rsidRDefault="003F2557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3205A4A" w14:textId="77777777" w:rsidR="003F2557" w:rsidRPr="003D2A21" w:rsidRDefault="003F2557" w:rsidP="0016213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3B34ADF6" w14:textId="77777777" w:rsidR="003F2557" w:rsidRPr="003D2A21" w:rsidRDefault="003F2557" w:rsidP="00BE49FF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bookmarkEnd w:id="0"/>
      <w:tr w:rsidR="003F2557" w:rsidRPr="003D2A21" w14:paraId="5F03F416" w14:textId="77777777" w:rsidTr="00895291">
        <w:trPr>
          <w:gridAfter w:val="2"/>
          <w:wAfter w:w="10100" w:type="dxa"/>
          <w:trHeight w:val="616"/>
        </w:trPr>
        <w:tc>
          <w:tcPr>
            <w:tcW w:w="2894" w:type="dxa"/>
            <w:vMerge w:val="restart"/>
            <w:vAlign w:val="center"/>
          </w:tcPr>
          <w:p w14:paraId="68DCF6A9" w14:textId="77777777" w:rsidR="003F2557" w:rsidRPr="003D2A21" w:rsidRDefault="003F2557" w:rsidP="00C7011A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CE3AF1">
              <w:rPr>
                <w:rFonts w:ascii="Calibri" w:hAnsi="Calibri" w:cs="Arial"/>
                <w:sz w:val="18"/>
                <w:szCs w:val="18"/>
              </w:rPr>
              <w:t>Design, Implementation &amp; Maintenance</w:t>
            </w:r>
          </w:p>
        </w:tc>
        <w:tc>
          <w:tcPr>
            <w:tcW w:w="4680" w:type="dxa"/>
            <w:vAlign w:val="center"/>
          </w:tcPr>
          <w:p w14:paraId="7FEFB112" w14:textId="77777777" w:rsidR="003F2557" w:rsidRPr="00FF45E2" w:rsidRDefault="003F2557" w:rsidP="00C85330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 xml:space="preserve">Develop guidance to identify appropriate standards for AtoN equipment with extreme environmental conditions. Humidity, temperature, enclosure ratings, UV </w:t>
            </w:r>
            <w:proofErr w:type="spellStart"/>
            <w:r w:rsidRPr="00FF45E2">
              <w:rPr>
                <w:rFonts w:ascii="Calibri" w:hAnsi="Calibri" w:cs="Arial"/>
                <w:sz w:val="18"/>
                <w:szCs w:val="18"/>
              </w:rPr>
              <w:t>etc</w:t>
            </w:r>
            <w:proofErr w:type="spellEnd"/>
            <w:r w:rsidRPr="00FF45E2">
              <w:rPr>
                <w:rFonts w:ascii="Calibri" w:hAnsi="Calibri" w:cs="Arial"/>
                <w:sz w:val="18"/>
                <w:szCs w:val="18"/>
              </w:rPr>
              <w:t>)  Also including peak intensity specification for  LED  AtoN,  batteries,  optic  service  factor,  thermal  cap,  etc. 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ED29" w14:textId="77777777" w:rsidR="003F2557" w:rsidRPr="00C7011A" w:rsidRDefault="003F2557" w:rsidP="00C7011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C7011A"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95F0DD8" w14:textId="77777777" w:rsidR="003F2557" w:rsidRPr="003D2A21" w:rsidRDefault="003F2557" w:rsidP="00C7011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2/1</w:t>
            </w:r>
          </w:p>
        </w:tc>
        <w:tc>
          <w:tcPr>
            <w:tcW w:w="244" w:type="dxa"/>
            <w:vAlign w:val="center"/>
          </w:tcPr>
          <w:p w14:paraId="0EA2EA0B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AF961EB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C2E3781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414467A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8E07E7A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760E517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B4163DF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36A1248D" w14:textId="77777777" w:rsidR="003F2557" w:rsidRPr="003D2A21" w:rsidRDefault="003F2557" w:rsidP="00C7011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F2557" w:rsidRPr="003D2A21" w14:paraId="1881E42A" w14:textId="77777777" w:rsidTr="00895291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35B7D90B" w14:textId="77777777" w:rsidR="003F2557" w:rsidRPr="00CE3AF1" w:rsidRDefault="003F2557" w:rsidP="00C7011A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90E47CC" w14:textId="4957C1CB" w:rsidR="003F2557" w:rsidRPr="00FF45E2" w:rsidRDefault="003F2557" w:rsidP="00C7011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Complete guidance on</w:t>
            </w:r>
            <w:r w:rsidR="006A4D5B">
              <w:rPr>
                <w:rFonts w:ascii="Calibri" w:hAnsi="Calibri" w:cs="Arial"/>
                <w:sz w:val="18"/>
                <w:szCs w:val="18"/>
              </w:rPr>
              <w:t xml:space="preserve"> Maintenance of AtoN structures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53DEA" w14:textId="77777777" w:rsidR="003F2557" w:rsidRPr="00C7011A" w:rsidRDefault="003F2557" w:rsidP="00C7011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C7011A"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C852DEB" w14:textId="77777777" w:rsidR="003F2557" w:rsidRPr="003D2A21" w:rsidRDefault="003F2557" w:rsidP="00C7011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C3F9080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D97495B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FE5ED24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2C76A0C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73C44D3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E290CCB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7DCC627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3BAA8A21" w14:textId="77777777" w:rsidR="003F2557" w:rsidRPr="003D2A21" w:rsidRDefault="003F2557" w:rsidP="00C7011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F2557" w:rsidRPr="003D2A21" w14:paraId="6A8C8547" w14:textId="77777777" w:rsidTr="00895291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4A1AE05F" w14:textId="77777777" w:rsidR="003F2557" w:rsidRPr="00CE3AF1" w:rsidRDefault="003F2557" w:rsidP="00C7011A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41E706F" w14:textId="580B75B0" w:rsidR="003F2557" w:rsidRPr="00FF45E2" w:rsidRDefault="003F2557" w:rsidP="00C7011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Develop Guideline on Tida</w:t>
            </w:r>
            <w:r w:rsidR="006A4D5B">
              <w:rPr>
                <w:rFonts w:ascii="Calibri" w:hAnsi="Calibri" w:cs="Arial"/>
                <w:sz w:val="18"/>
                <w:szCs w:val="18"/>
              </w:rPr>
              <w:t>l flow data capture and display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1696" w14:textId="6C808623" w:rsidR="003F2557" w:rsidRPr="00C7011A" w:rsidRDefault="003F2557" w:rsidP="00C7011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C7011A">
              <w:rPr>
                <w:rFonts w:ascii="Calibri" w:hAnsi="Calibri" w:cs="Arial"/>
                <w:sz w:val="18"/>
                <w:szCs w:val="18"/>
              </w:rPr>
              <w:t>New Guideline</w:t>
            </w:r>
            <w:r w:rsidR="001E7FD1">
              <w:rPr>
                <w:rFonts w:ascii="Calibri" w:hAnsi="Calibri" w:cs="Arial"/>
                <w:sz w:val="18"/>
                <w:szCs w:val="18"/>
              </w:rPr>
              <w:t xml:space="preserve"> in conjunction with ARM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68B3E2E" w14:textId="77777777" w:rsidR="003F2557" w:rsidRPr="003D2A21" w:rsidRDefault="003F2557" w:rsidP="00C7011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76DD1B56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B6EAE07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016F8B8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C506AD6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41F4BDE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FAE46A7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BD9557F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7BB1AED1" w14:textId="77777777" w:rsidR="003F2557" w:rsidRPr="003D2A21" w:rsidRDefault="003F2557" w:rsidP="00C7011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F2557" w:rsidRPr="003D2A21" w14:paraId="3046B2C1" w14:textId="77777777" w:rsidTr="00895291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28D7D0DD" w14:textId="77777777" w:rsidR="003F2557" w:rsidRPr="00CE3AF1" w:rsidRDefault="003F2557" w:rsidP="00C7011A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A746F8B" w14:textId="4EF3B7FB" w:rsidR="003F2557" w:rsidRPr="00FF45E2" w:rsidRDefault="003F2557" w:rsidP="00F95850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3F2557">
              <w:rPr>
                <w:rFonts w:ascii="Calibri" w:hAnsi="Calibri" w:cs="Arial"/>
                <w:sz w:val="18"/>
                <w:szCs w:val="18"/>
              </w:rPr>
              <w:t xml:space="preserve">New </w:t>
            </w:r>
            <w:r w:rsidR="00F95850">
              <w:rPr>
                <w:rFonts w:ascii="Calibri" w:hAnsi="Calibri" w:cs="Arial"/>
                <w:sz w:val="18"/>
                <w:szCs w:val="18"/>
              </w:rPr>
              <w:t>Guideline</w:t>
            </w:r>
            <w:r w:rsidRPr="003F2557">
              <w:rPr>
                <w:rFonts w:ascii="Calibri" w:hAnsi="Calibri" w:cs="Arial"/>
                <w:sz w:val="18"/>
                <w:szCs w:val="18"/>
              </w:rPr>
              <w:t xml:space="preserve"> on the Responsible Design &amp; Maintenance of AtoN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82FB7" w14:textId="7DF332BF" w:rsidR="003F2557" w:rsidRPr="00C7011A" w:rsidRDefault="00F95850" w:rsidP="00C7011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97B6202" w14:textId="291B2576" w:rsidR="003F2557" w:rsidRDefault="003F2557" w:rsidP="00C7011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3D6BE176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EB53392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88861B9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319CF72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0382F10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672732C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FB92A49" w14:textId="77777777" w:rsidR="003F2557" w:rsidRPr="003D2A21" w:rsidRDefault="003F2557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5D982169" w14:textId="77777777" w:rsidR="003F2557" w:rsidRPr="003D2A21" w:rsidRDefault="003F2557" w:rsidP="00C7011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F2557" w:rsidRPr="003D2A21" w14:paraId="473A082A" w14:textId="77777777" w:rsidTr="00F92E2E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763CC904" w14:textId="77777777" w:rsidR="003F2557" w:rsidRPr="00CE3AF1" w:rsidRDefault="003F2557" w:rsidP="003F2557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4F89152" w14:textId="785BBF49" w:rsidR="003F2557" w:rsidRPr="00FF45E2" w:rsidRDefault="003F2557" w:rsidP="003F2557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5814EC">
              <w:rPr>
                <w:rFonts w:ascii="Calibri" w:hAnsi="Calibri" w:cs="Arial"/>
                <w:sz w:val="18"/>
                <w:szCs w:val="18"/>
              </w:rPr>
              <w:t>Joint workshop with all 4 technical committees on Cyber Security in AtoN operations</w:t>
            </w:r>
          </w:p>
        </w:tc>
        <w:tc>
          <w:tcPr>
            <w:tcW w:w="3804" w:type="dxa"/>
            <w:vAlign w:val="center"/>
          </w:tcPr>
          <w:p w14:paraId="1EEBBBCD" w14:textId="3BF4440F" w:rsidR="003F2557" w:rsidRPr="00C7011A" w:rsidRDefault="003F2557" w:rsidP="003F2557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5814EC">
              <w:rPr>
                <w:rFonts w:ascii="Calibri" w:hAnsi="Calibri" w:cs="Arial"/>
                <w:sz w:val="18"/>
                <w:szCs w:val="18"/>
              </w:rPr>
              <w:t xml:space="preserve">Joint ENG &amp; ARM </w:t>
            </w:r>
            <w:r>
              <w:rPr>
                <w:rFonts w:ascii="Calibri" w:hAnsi="Calibri" w:cs="Arial"/>
                <w:sz w:val="18"/>
                <w:szCs w:val="18"/>
              </w:rPr>
              <w:t>Workshop</w:t>
            </w:r>
          </w:p>
        </w:tc>
        <w:tc>
          <w:tcPr>
            <w:tcW w:w="416" w:type="dxa"/>
            <w:vAlign w:val="center"/>
          </w:tcPr>
          <w:p w14:paraId="5490661D" w14:textId="537DD396" w:rsidR="003F2557" w:rsidRDefault="003F2557" w:rsidP="003F255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2AA3AAE" w14:textId="5D8823EB" w:rsidR="003F2557" w:rsidRPr="003D2A21" w:rsidRDefault="00D92BD9" w:rsidP="003F255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  <w:r>
              <w:rPr>
                <w:rFonts w:ascii="Calibri" w:hAnsi="Calibri" w:cs="Arial"/>
                <w:sz w:val="18"/>
                <w:szCs w:val="18"/>
                <w:lang w:val="en-GB"/>
              </w:rPr>
              <w:t>+</w:t>
            </w:r>
          </w:p>
        </w:tc>
        <w:tc>
          <w:tcPr>
            <w:tcW w:w="284" w:type="dxa"/>
            <w:vAlign w:val="center"/>
          </w:tcPr>
          <w:p w14:paraId="1799FE61" w14:textId="2FB4DC5A" w:rsidR="003F2557" w:rsidRPr="003D2A21" w:rsidRDefault="00F460CC" w:rsidP="003F255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  <w:r>
              <w:rPr>
                <w:rFonts w:ascii="Calibri" w:hAnsi="Calibri" w:cs="Arial"/>
                <w:sz w:val="18"/>
                <w:szCs w:val="18"/>
                <w:lang w:val="en-GB"/>
              </w:rPr>
              <w:t>+</w:t>
            </w:r>
          </w:p>
        </w:tc>
        <w:tc>
          <w:tcPr>
            <w:tcW w:w="283" w:type="dxa"/>
            <w:vAlign w:val="center"/>
          </w:tcPr>
          <w:p w14:paraId="09C08890" w14:textId="3EFAF87D" w:rsidR="003F2557" w:rsidRPr="003D2A21" w:rsidRDefault="00F95850" w:rsidP="003F255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val="en-GB"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3A43AE11" w14:textId="3D1BABFA" w:rsidR="003F2557" w:rsidRPr="003D2A21" w:rsidRDefault="00F95850" w:rsidP="003F2557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val="en-GB"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51798D07" w14:textId="48764695" w:rsidR="003F2557" w:rsidRPr="003D2A21" w:rsidRDefault="003F2557" w:rsidP="003F255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F2430FE" w14:textId="77777777" w:rsidR="003F2557" w:rsidRPr="003D2A21" w:rsidRDefault="003F2557" w:rsidP="003F255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A7845E1" w14:textId="77777777" w:rsidR="003F2557" w:rsidRPr="003D2A21" w:rsidRDefault="003F2557" w:rsidP="003F2557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231DBF21" w14:textId="77777777" w:rsidR="003F2557" w:rsidRPr="003D2A21" w:rsidRDefault="003F2557" w:rsidP="003F2557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7011A" w:rsidRPr="003D2A21" w14:paraId="4B89500F" w14:textId="77777777" w:rsidTr="00895291">
        <w:trPr>
          <w:gridAfter w:val="2"/>
          <w:wAfter w:w="10100" w:type="dxa"/>
          <w:trHeight w:val="616"/>
        </w:trPr>
        <w:tc>
          <w:tcPr>
            <w:tcW w:w="2894" w:type="dxa"/>
            <w:vMerge w:val="restart"/>
            <w:vAlign w:val="center"/>
          </w:tcPr>
          <w:p w14:paraId="2BE1F0A7" w14:textId="77777777" w:rsidR="00C7011A" w:rsidRPr="003D2A21" w:rsidRDefault="00E91D5D" w:rsidP="00E91D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E91D5D">
              <w:rPr>
                <w:rFonts w:ascii="Calibri" w:hAnsi="Calibri" w:cs="Arial"/>
                <w:sz w:val="18"/>
                <w:szCs w:val="18"/>
              </w:rPr>
              <w:t>Power systems</w:t>
            </w:r>
          </w:p>
        </w:tc>
        <w:tc>
          <w:tcPr>
            <w:tcW w:w="4680" w:type="dxa"/>
            <w:vAlign w:val="center"/>
          </w:tcPr>
          <w:p w14:paraId="15D9F3D0" w14:textId="6F4F386D" w:rsidR="00C7011A" w:rsidRPr="00FF45E2" w:rsidRDefault="00C7011A" w:rsidP="00C7011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 xml:space="preserve">Develop Guidance on what constitutes </w:t>
            </w:r>
            <w:r w:rsidRPr="003C6A37">
              <w:rPr>
                <w:rFonts w:ascii="Calibri" w:hAnsi="Calibri" w:cs="Arial"/>
                <w:noProof/>
                <w:sz w:val="18"/>
                <w:szCs w:val="18"/>
              </w:rPr>
              <w:t>a good</w:t>
            </w:r>
            <w:r w:rsidR="006A4D5B">
              <w:rPr>
                <w:rFonts w:ascii="Calibri" w:hAnsi="Calibri" w:cs="Arial"/>
                <w:sz w:val="18"/>
                <w:szCs w:val="18"/>
              </w:rPr>
              <w:t xml:space="preserve"> marine AtoN solar panel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2E6E" w14:textId="77777777" w:rsidR="00C7011A" w:rsidRPr="00C7011A" w:rsidRDefault="00C7011A" w:rsidP="00C7011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C7011A"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BE110D2" w14:textId="77777777" w:rsidR="00C7011A" w:rsidRPr="003D2A21" w:rsidRDefault="00301F20" w:rsidP="00C7011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44F207A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A9DE081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5BA9C31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306C9CA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677F086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253099E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6A4C113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698FC519" w14:textId="77777777" w:rsidR="00C7011A" w:rsidRPr="003D2A21" w:rsidRDefault="00C7011A" w:rsidP="00C7011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7011A" w:rsidRPr="003D2A21" w14:paraId="2D174781" w14:textId="77777777" w:rsidTr="00895291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6DD13294" w14:textId="77777777" w:rsidR="00C7011A" w:rsidRPr="003D2A21" w:rsidRDefault="00C7011A" w:rsidP="00C7011A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D8E3D86" w14:textId="2758BA47" w:rsidR="00C7011A" w:rsidRPr="00FF45E2" w:rsidRDefault="00C7011A" w:rsidP="009C0509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 xml:space="preserve">Deliver a </w:t>
            </w:r>
            <w:r w:rsidR="009C0509">
              <w:rPr>
                <w:rFonts w:ascii="Calibri" w:hAnsi="Calibri" w:cs="Arial"/>
                <w:sz w:val="18"/>
                <w:szCs w:val="18"/>
              </w:rPr>
              <w:t>Workshop</w:t>
            </w:r>
            <w:r w:rsidRPr="00FF45E2">
              <w:rPr>
                <w:rFonts w:ascii="Calibri" w:hAnsi="Calibri" w:cs="Arial"/>
                <w:sz w:val="18"/>
                <w:szCs w:val="18"/>
              </w:rPr>
              <w:t xml:space="preserve"> - IALABATT/ IALALITE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E492" w14:textId="77777777" w:rsidR="00C7011A" w:rsidRPr="00C7011A" w:rsidRDefault="00C7011A" w:rsidP="00C7011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C7011A">
              <w:rPr>
                <w:rFonts w:ascii="Calibri" w:hAnsi="Calibri" w:cs="Arial"/>
                <w:sz w:val="18"/>
                <w:szCs w:val="18"/>
              </w:rPr>
              <w:t>Workshop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C7F72ED" w14:textId="77777777" w:rsidR="00C7011A" w:rsidRPr="003D2A21" w:rsidRDefault="00A510AB" w:rsidP="00C7011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4068EFA6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4BE8F65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D8FD23B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18118A5" w14:textId="41AAF027" w:rsidR="00C7011A" w:rsidRPr="003D2A21" w:rsidRDefault="00F95850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val="en-GB"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109B4B7C" w14:textId="70ECA60B" w:rsidR="00C7011A" w:rsidRPr="003D2A21" w:rsidRDefault="00F95850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  <w:r>
              <w:rPr>
                <w:rFonts w:ascii="Calibri" w:hAnsi="Calibri" w:cs="Arial"/>
                <w:sz w:val="18"/>
                <w:szCs w:val="18"/>
                <w:lang w:val="en-GB"/>
              </w:rPr>
              <w:t>+</w:t>
            </w:r>
          </w:p>
        </w:tc>
        <w:tc>
          <w:tcPr>
            <w:tcW w:w="284" w:type="dxa"/>
            <w:vAlign w:val="center"/>
          </w:tcPr>
          <w:p w14:paraId="30AB89D9" w14:textId="76E60221" w:rsidR="00C7011A" w:rsidRPr="003D2A21" w:rsidRDefault="00F95850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  <w:r>
              <w:rPr>
                <w:rFonts w:ascii="Calibri" w:hAnsi="Calibri" w:cs="Arial"/>
                <w:sz w:val="18"/>
                <w:szCs w:val="18"/>
                <w:lang w:val="en-GB"/>
              </w:rPr>
              <w:t>+</w:t>
            </w:r>
          </w:p>
        </w:tc>
        <w:tc>
          <w:tcPr>
            <w:tcW w:w="283" w:type="dxa"/>
            <w:vAlign w:val="center"/>
          </w:tcPr>
          <w:p w14:paraId="3FD40D58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4510B5B2" w14:textId="77777777" w:rsidR="00C7011A" w:rsidRPr="003D2A21" w:rsidRDefault="00C7011A" w:rsidP="00C7011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7011A" w:rsidRPr="003D2A21" w14:paraId="13A6D838" w14:textId="77777777" w:rsidTr="00895291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711EF188" w14:textId="77777777" w:rsidR="00C7011A" w:rsidRPr="003D2A21" w:rsidRDefault="00C7011A" w:rsidP="00C7011A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B24EE29" w14:textId="77777777" w:rsidR="00C7011A" w:rsidRPr="00FF45E2" w:rsidRDefault="00C7011A" w:rsidP="00C7011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Monitor Battery development for use in AtoN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6931" w14:textId="77777777" w:rsidR="00C7011A" w:rsidRPr="00C7011A" w:rsidRDefault="00C7011A" w:rsidP="00C7011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C7011A">
              <w:rPr>
                <w:rFonts w:ascii="Calibri" w:hAnsi="Calibri" w:cs="Arial"/>
                <w:sz w:val="18"/>
                <w:szCs w:val="18"/>
              </w:rPr>
              <w:t xml:space="preserve">Knowledge </w:t>
            </w:r>
            <w:r w:rsidRPr="003C6A37">
              <w:rPr>
                <w:rFonts w:ascii="Calibri" w:hAnsi="Calibri" w:cs="Arial"/>
                <w:noProof/>
                <w:sz w:val="18"/>
                <w:szCs w:val="18"/>
              </w:rPr>
              <w:t>within</w:t>
            </w:r>
            <w:r w:rsidRPr="00C7011A">
              <w:rPr>
                <w:rFonts w:ascii="Calibri" w:hAnsi="Calibri" w:cs="Arial"/>
                <w:sz w:val="18"/>
                <w:szCs w:val="18"/>
              </w:rPr>
              <w:t xml:space="preserve"> ENG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6BD75E3" w14:textId="77777777" w:rsidR="00C7011A" w:rsidRPr="003D2A21" w:rsidRDefault="00301F20" w:rsidP="00C7011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7D604D51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283240B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C0AB182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1489747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8E04A78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F95C8F7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04B90BD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3DFC5071" w14:textId="77777777" w:rsidR="00C7011A" w:rsidRPr="003D2A21" w:rsidRDefault="00C7011A" w:rsidP="00C7011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7011A" w:rsidRPr="003D2A21" w14:paraId="309925EF" w14:textId="77777777" w:rsidTr="00895291">
        <w:trPr>
          <w:gridAfter w:val="2"/>
          <w:wAfter w:w="10100" w:type="dxa"/>
          <w:trHeight w:val="616"/>
        </w:trPr>
        <w:tc>
          <w:tcPr>
            <w:tcW w:w="2894" w:type="dxa"/>
            <w:vMerge w:val="restart"/>
            <w:vAlign w:val="center"/>
          </w:tcPr>
          <w:p w14:paraId="02C195AB" w14:textId="77777777" w:rsidR="00C7011A" w:rsidRPr="003D2A21" w:rsidRDefault="004731C9" w:rsidP="00BE7B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4731C9">
              <w:rPr>
                <w:rFonts w:ascii="Calibri" w:hAnsi="Calibri" w:cs="Arial"/>
                <w:sz w:val="18"/>
                <w:szCs w:val="18"/>
              </w:rPr>
              <w:t xml:space="preserve">Floating AtoN (buoys, moorings, stability, </w:t>
            </w:r>
            <w:r w:rsidRPr="003C6A37">
              <w:rPr>
                <w:rFonts w:ascii="Calibri" w:hAnsi="Calibri" w:cs="Arial"/>
                <w:noProof/>
                <w:sz w:val="18"/>
                <w:szCs w:val="18"/>
              </w:rPr>
              <w:t>etc.</w:t>
            </w:r>
            <w:r w:rsidRPr="004731C9">
              <w:rPr>
                <w:rFonts w:ascii="Calibri" w:hAnsi="Calibri" w:cs="Arial"/>
                <w:sz w:val="18"/>
                <w:szCs w:val="18"/>
              </w:rPr>
              <w:t>)</w:t>
            </w:r>
          </w:p>
        </w:tc>
        <w:tc>
          <w:tcPr>
            <w:tcW w:w="4680" w:type="dxa"/>
            <w:vAlign w:val="center"/>
          </w:tcPr>
          <w:p w14:paraId="579772DF" w14:textId="27713FC1" w:rsidR="00C7011A" w:rsidRPr="00CE3AF1" w:rsidRDefault="00C7011A" w:rsidP="0013111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Develop guidance on Buoy Stability te</w:t>
            </w:r>
            <w:r w:rsidR="00131115">
              <w:rPr>
                <w:rFonts w:ascii="Calibri" w:hAnsi="Calibri" w:cs="Arial"/>
                <w:sz w:val="18"/>
                <w:szCs w:val="18"/>
              </w:rPr>
              <w:t>sting procedure for use afloat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C63B" w14:textId="6F823A7E" w:rsidR="00C7011A" w:rsidRPr="00C7011A" w:rsidRDefault="00C7011A" w:rsidP="00C7011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C7011A">
              <w:rPr>
                <w:rFonts w:ascii="Calibri" w:hAnsi="Calibri" w:cs="Arial"/>
                <w:sz w:val="18"/>
                <w:szCs w:val="18"/>
              </w:rPr>
              <w:t>New Guideline</w:t>
            </w:r>
            <w:r w:rsidR="00131115" w:rsidRPr="00CE3AF1">
              <w:rPr>
                <w:rFonts w:ascii="Calibri" w:hAnsi="Calibri" w:cs="Arial"/>
                <w:sz w:val="18"/>
                <w:szCs w:val="18"/>
                <w:lang w:val="fr-FR"/>
              </w:rPr>
              <w:t xml:space="preserve"> or develop existing</w:t>
            </w:r>
            <w:r w:rsidR="00131115">
              <w:rPr>
                <w:rFonts w:ascii="Calibri" w:hAnsi="Calibri" w:cs="Arial"/>
                <w:sz w:val="18"/>
                <w:szCs w:val="18"/>
                <w:lang w:val="fr-FR"/>
              </w:rPr>
              <w:t xml:space="preserve">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FA7A184" w14:textId="77777777" w:rsidR="00C7011A" w:rsidRPr="003D2A21" w:rsidRDefault="00301F20" w:rsidP="00C7011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5CEC4E38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081B18D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A856E0D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BDBBE11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81767BF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4F3CE80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845BC3F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66539C1E" w14:textId="77777777" w:rsidR="00C7011A" w:rsidRPr="003D2A21" w:rsidRDefault="00C7011A" w:rsidP="00C7011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7011A" w:rsidRPr="003D2A21" w14:paraId="3E4819E1" w14:textId="77777777" w:rsidTr="00895291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7E50FF0A" w14:textId="77777777" w:rsidR="00C7011A" w:rsidRPr="003D2A21" w:rsidRDefault="00C7011A" w:rsidP="00C7011A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4550BD6" w14:textId="4CCDCF94" w:rsidR="00C7011A" w:rsidRPr="00FF45E2" w:rsidRDefault="00C7011A" w:rsidP="00C7011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Devel</w:t>
            </w:r>
            <w:r w:rsidR="00131115">
              <w:rPr>
                <w:rFonts w:ascii="Calibri" w:hAnsi="Calibri" w:cs="Arial"/>
                <w:sz w:val="18"/>
                <w:szCs w:val="18"/>
              </w:rPr>
              <w:t>op new or existing guidance on r</w:t>
            </w:r>
            <w:r w:rsidRPr="00FF45E2">
              <w:rPr>
                <w:rFonts w:ascii="Calibri" w:hAnsi="Calibri" w:cs="Arial"/>
                <w:sz w:val="18"/>
                <w:szCs w:val="18"/>
              </w:rPr>
              <w:t>adar reflection properties of plastic buoys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C51E" w14:textId="77777777" w:rsidR="00C7011A" w:rsidRPr="00C7011A" w:rsidRDefault="00C7011A" w:rsidP="00C7011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C7011A"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49DE878" w14:textId="77777777" w:rsidR="00C7011A" w:rsidRPr="003D2A21" w:rsidRDefault="00301F20" w:rsidP="00C7011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38EBEB88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DB79320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69420D9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BBCDFBA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7DFB392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BF8A914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D7B3138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1A1BF9BA" w14:textId="77777777" w:rsidR="00C7011A" w:rsidRPr="003D2A21" w:rsidRDefault="00C7011A" w:rsidP="00C7011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7011A" w:rsidRPr="003D2A21" w14:paraId="3474377D" w14:textId="77777777" w:rsidTr="00895291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6F15A740" w14:textId="77777777" w:rsidR="00C7011A" w:rsidRPr="003D2A21" w:rsidRDefault="00C7011A" w:rsidP="00C7011A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CBE2C46" w14:textId="77777777" w:rsidR="00C7011A" w:rsidRPr="00FF45E2" w:rsidRDefault="00C7011A" w:rsidP="00C7011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Complete guideline on floating AtoN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542C" w14:textId="77777777" w:rsidR="00C7011A" w:rsidRPr="00C7011A" w:rsidRDefault="00C7011A" w:rsidP="00C7011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C7011A"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56ACE30" w14:textId="77777777" w:rsidR="00C7011A" w:rsidRPr="003D2A21" w:rsidRDefault="00301F20" w:rsidP="00C7011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2D74D5BD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6388661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1882575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F11DAD7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B051BC9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E07B1E7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840DA7D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0B0AB2A6" w14:textId="77777777" w:rsidR="00C7011A" w:rsidRPr="003D2A21" w:rsidRDefault="00C7011A" w:rsidP="00C7011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7011A" w:rsidRPr="003D2A21" w14:paraId="6F18FD75" w14:textId="77777777" w:rsidTr="00895291">
        <w:trPr>
          <w:gridAfter w:val="2"/>
          <w:wAfter w:w="10100" w:type="dxa"/>
        </w:trPr>
        <w:tc>
          <w:tcPr>
            <w:tcW w:w="2894" w:type="dxa"/>
            <w:vMerge w:val="restart"/>
            <w:vAlign w:val="center"/>
          </w:tcPr>
          <w:p w14:paraId="69817E30" w14:textId="77777777" w:rsidR="00C7011A" w:rsidRPr="003D2A21" w:rsidRDefault="00E91D5D" w:rsidP="00E91D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E91D5D">
              <w:rPr>
                <w:rFonts w:ascii="Calibri" w:hAnsi="Calibri" w:cs="Arial"/>
                <w:sz w:val="18"/>
                <w:szCs w:val="18"/>
              </w:rPr>
              <w:t>Environment, Sustainability &amp; Legacy</w:t>
            </w:r>
          </w:p>
        </w:tc>
        <w:tc>
          <w:tcPr>
            <w:tcW w:w="4680" w:type="dxa"/>
            <w:vAlign w:val="center"/>
          </w:tcPr>
          <w:p w14:paraId="27D2F817" w14:textId="5D40041E" w:rsidR="00C7011A" w:rsidRPr="00CE3AF1" w:rsidRDefault="00F92E2E" w:rsidP="00C7011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 Guidance on m</w:t>
            </w:r>
            <w:r w:rsidR="00C7011A" w:rsidRPr="00FF45E2">
              <w:rPr>
                <w:rFonts w:ascii="Calibri" w:hAnsi="Calibri" w:cs="Arial"/>
                <w:sz w:val="18"/>
                <w:szCs w:val="18"/>
              </w:rPr>
              <w:t>odern equipm</w:t>
            </w:r>
            <w:r>
              <w:rPr>
                <w:rFonts w:ascii="Calibri" w:hAnsi="Calibri" w:cs="Arial"/>
                <w:sz w:val="18"/>
                <w:szCs w:val="18"/>
              </w:rPr>
              <w:t>ent in traditional lighthouses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5F79" w14:textId="419262E7" w:rsidR="00C7011A" w:rsidRPr="00C7011A" w:rsidRDefault="00C7011A" w:rsidP="00C7011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C7011A">
              <w:rPr>
                <w:rFonts w:ascii="Calibri" w:hAnsi="Calibri" w:cs="Arial"/>
                <w:sz w:val="18"/>
                <w:szCs w:val="18"/>
              </w:rPr>
              <w:t>New Guideline</w:t>
            </w:r>
            <w:r w:rsidR="00F92E2E">
              <w:rPr>
                <w:rFonts w:ascii="Calibri" w:hAnsi="Calibri" w:cs="Arial"/>
                <w:sz w:val="18"/>
                <w:szCs w:val="18"/>
              </w:rPr>
              <w:t xml:space="preserve">  </w:t>
            </w:r>
            <w:r w:rsidR="00F92E2E" w:rsidRPr="00F92E2E">
              <w:rPr>
                <w:rFonts w:ascii="Calibri" w:hAnsi="Calibri" w:cs="Arial"/>
                <w:color w:val="FF0000"/>
                <w:sz w:val="18"/>
                <w:szCs w:val="18"/>
              </w:rPr>
              <w:t>(see Task 2.1.6 )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84F8BFB" w14:textId="77777777" w:rsidR="00C7011A" w:rsidRPr="003D2A21" w:rsidRDefault="00301F20" w:rsidP="00C7011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EBA1305" w14:textId="77777777" w:rsidR="00C7011A" w:rsidRPr="003D2A21" w:rsidRDefault="00C7011A" w:rsidP="00C7011A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37883CD" w14:textId="77777777" w:rsidR="00C7011A" w:rsidRPr="003D2A21" w:rsidRDefault="00C7011A" w:rsidP="00C7011A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1653945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352F830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1082767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0DC455B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D5D6A9C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23CF9F24" w14:textId="77777777" w:rsidR="00C7011A" w:rsidRPr="003D2A21" w:rsidRDefault="00C7011A" w:rsidP="00C7011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7011A" w:rsidRPr="003D2A21" w14:paraId="2D9518EC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2CC05DBD" w14:textId="77777777" w:rsidR="00C7011A" w:rsidRPr="003D2A21" w:rsidRDefault="00C7011A" w:rsidP="00C7011A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AD8F100" w14:textId="2D86F9AC" w:rsidR="00C7011A" w:rsidRPr="00FF45E2" w:rsidRDefault="00C7011A" w:rsidP="00C7011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 xml:space="preserve">Monitor Climate Change to inform IALA of impact and potential adaptation </w:t>
            </w:r>
            <w:r w:rsidR="00F92E2E">
              <w:rPr>
                <w:rFonts w:ascii="Calibri" w:hAnsi="Calibri" w:cs="Arial"/>
                <w:sz w:val="18"/>
                <w:szCs w:val="18"/>
              </w:rPr>
              <w:t>requirements for AtoN providers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88EF" w14:textId="77777777" w:rsidR="00C7011A" w:rsidRPr="00C7011A" w:rsidRDefault="00956225" w:rsidP="00C7011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Report to Council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96BFD16" w14:textId="77777777" w:rsidR="00C7011A" w:rsidRPr="003D2A21" w:rsidRDefault="00301F20" w:rsidP="00C7011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7ED8FAAC" w14:textId="77777777" w:rsidR="00C7011A" w:rsidRPr="003D2A21" w:rsidRDefault="00C7011A" w:rsidP="00C7011A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51595D6" w14:textId="77777777" w:rsidR="00C7011A" w:rsidRPr="003D2A21" w:rsidRDefault="00C7011A" w:rsidP="00C7011A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08222E9A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2628717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8E53939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CD11E91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D8E78DF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2DBFAE79" w14:textId="77777777" w:rsidR="00C7011A" w:rsidRPr="003D2A21" w:rsidRDefault="00C7011A" w:rsidP="00C7011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7011A" w:rsidRPr="003D2A21" w14:paraId="224DA010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4BE9DBB8" w14:textId="77777777" w:rsidR="00C7011A" w:rsidRPr="003D2A21" w:rsidRDefault="00C7011A" w:rsidP="00C7011A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59EEE58" w14:textId="77777777" w:rsidR="00C7011A" w:rsidRPr="00FF45E2" w:rsidRDefault="00C7011A" w:rsidP="00C7011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Supervision of the Heritage Forum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9145" w14:textId="77777777" w:rsidR="00C7011A" w:rsidRPr="00C7011A" w:rsidRDefault="00C7011A" w:rsidP="00C7011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C7011A">
              <w:rPr>
                <w:rFonts w:ascii="Calibri" w:hAnsi="Calibri" w:cs="Arial"/>
                <w:sz w:val="18"/>
                <w:szCs w:val="18"/>
              </w:rPr>
              <w:t>Other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513BBBE" w14:textId="77777777" w:rsidR="00C7011A" w:rsidRPr="003D2A21" w:rsidRDefault="00C7011A" w:rsidP="00C7011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611619ED" w14:textId="77777777" w:rsidR="00C7011A" w:rsidRPr="003D2A21" w:rsidRDefault="00C7011A" w:rsidP="00C7011A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7ED71E4" w14:textId="77777777" w:rsidR="00C7011A" w:rsidRPr="003D2A21" w:rsidRDefault="00C7011A" w:rsidP="00C7011A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B36F4AB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65530D7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D3F9772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BA1ED78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E1FF494" w14:textId="77777777" w:rsidR="00C7011A" w:rsidRPr="003D2A21" w:rsidRDefault="00C7011A" w:rsidP="00C7011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Align w:val="center"/>
          </w:tcPr>
          <w:p w14:paraId="3AF69F64" w14:textId="77777777" w:rsidR="00C7011A" w:rsidRPr="003D2A21" w:rsidRDefault="00C7011A" w:rsidP="00C7011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7011A" w:rsidRPr="00A93F79" w14:paraId="4E399C93" w14:textId="77777777" w:rsidTr="007107F9">
        <w:trPr>
          <w:gridAfter w:val="2"/>
          <w:wAfter w:w="10100" w:type="dxa"/>
        </w:trPr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24C66" w14:textId="77777777" w:rsidR="00C7011A" w:rsidRPr="007107F9" w:rsidRDefault="006E7500" w:rsidP="00046AB8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1030</w:t>
            </w:r>
            <w:r w:rsidR="00C7011A" w:rsidRPr="007107F9">
              <w:rPr>
                <w:rFonts w:ascii="Calibri" w:hAnsi="Calibri"/>
                <w:b/>
                <w:sz w:val="18"/>
                <w:szCs w:val="18"/>
              </w:rPr>
              <w:t xml:space="preserve"> – </w:t>
            </w:r>
            <w:r w:rsidR="00046AB8" w:rsidRPr="007107F9">
              <w:rPr>
                <w:rFonts w:ascii="Calibri" w:hAnsi="Calibri"/>
                <w:b/>
                <w:sz w:val="18"/>
                <w:szCs w:val="18"/>
              </w:rPr>
              <w:t>Radionavigation services</w:t>
            </w:r>
          </w:p>
        </w:tc>
      </w:tr>
      <w:tr w:rsidR="001A5B3B" w:rsidRPr="00A93F79" w14:paraId="78A79DAD" w14:textId="77777777" w:rsidTr="00895291">
        <w:trPr>
          <w:gridAfter w:val="2"/>
          <w:wAfter w:w="10100" w:type="dxa"/>
        </w:trPr>
        <w:tc>
          <w:tcPr>
            <w:tcW w:w="2894" w:type="dxa"/>
            <w:vMerge w:val="restart"/>
            <w:tcBorders>
              <w:right w:val="single" w:sz="6" w:space="0" w:color="auto"/>
            </w:tcBorders>
            <w:vAlign w:val="center"/>
          </w:tcPr>
          <w:p w14:paraId="1338A419" w14:textId="77777777" w:rsidR="001A5B3B" w:rsidRPr="00A93F79" w:rsidRDefault="001A5B3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lastRenderedPageBreak/>
              <w:t>Satellite positioning and timing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FC0DBF" w14:textId="77777777" w:rsidR="001A5B3B" w:rsidRPr="00CF54C0" w:rsidRDefault="001A5B3B" w:rsidP="00CF54C0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proofErr w:type="spellStart"/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>Resilient</w:t>
            </w:r>
            <w:proofErr w:type="spellEnd"/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r w:rsidRPr="00A6192B">
              <w:rPr>
                <w:rFonts w:ascii="Calibri" w:hAnsi="Calibri" w:cs="Arial"/>
                <w:sz w:val="18"/>
                <w:szCs w:val="18"/>
              </w:rPr>
              <w:t>PNT</w:t>
            </w:r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 xml:space="preserve"> (identification, </w:t>
            </w:r>
            <w:proofErr w:type="spellStart"/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>potential</w:t>
            </w:r>
            <w:proofErr w:type="spellEnd"/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 xml:space="preserve"> impact and mitigations)</w:t>
            </w:r>
            <w:r w:rsidR="00A6192B"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86135" w14:textId="77777777" w:rsidR="001A5B3B" w:rsidRDefault="001A5B3B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F07C6B">
              <w:rPr>
                <w:rFonts w:ascii="Calibri" w:hAnsi="Calibri" w:cs="Arial"/>
                <w:sz w:val="18"/>
                <w:szCs w:val="18"/>
              </w:rPr>
              <w:t>New Recommendation and revised Guideline</w:t>
            </w:r>
          </w:p>
          <w:p w14:paraId="24A5FBCF" w14:textId="77777777" w:rsidR="00A6192B" w:rsidRDefault="00A6192B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</w:t>
            </w:r>
            <w:r w:rsidR="00CF54C0">
              <w:rPr>
                <w:rFonts w:ascii="Calibri" w:hAnsi="Calibri" w:cs="Arial"/>
                <w:sz w:val="18"/>
                <w:szCs w:val="18"/>
              </w:rPr>
              <w:t>e</w:t>
            </w:r>
            <w:r>
              <w:rPr>
                <w:rFonts w:ascii="Calibri" w:hAnsi="Calibri" w:cs="Arial"/>
                <w:sz w:val="18"/>
                <w:szCs w:val="18"/>
              </w:rPr>
              <w:t>commendation</w:t>
            </w:r>
          </w:p>
          <w:p w14:paraId="0EB9E79A" w14:textId="77777777" w:rsidR="00CF54C0" w:rsidRPr="00F07C6B" w:rsidRDefault="00CF54C0" w:rsidP="00CF54C0">
            <w:pPr>
              <w:pStyle w:val="Agenda2"/>
              <w:numPr>
                <w:ilvl w:val="0"/>
                <w:numId w:val="0"/>
              </w:numPr>
              <w:ind w:left="170" w:firstLine="11"/>
              <w:rPr>
                <w:rFonts w:ascii="Calibri" w:hAnsi="Calibri" w:cs="Arial"/>
                <w:sz w:val="18"/>
                <w:szCs w:val="18"/>
              </w:rPr>
            </w:pPr>
            <w:r w:rsidRPr="00CF54C0">
              <w:rPr>
                <w:rFonts w:ascii="Calibri" w:hAnsi="Calibri" w:cs="Arial"/>
                <w:sz w:val="18"/>
                <w:szCs w:val="18"/>
              </w:rPr>
              <w:t>ENAV task 3.1.3.</w:t>
            </w:r>
            <w:r w:rsidRPr="00CF54C0">
              <w:rPr>
                <w:rFonts w:ascii="Calibri" w:hAnsi="Calibri" w:cs="Arial"/>
                <w:sz w:val="18"/>
                <w:szCs w:val="18"/>
              </w:rPr>
              <w:tab/>
              <w:t>PNT relevant services &amp; systems that can contribute to Resilient PNT.</w:t>
            </w:r>
          </w:p>
        </w:tc>
        <w:tc>
          <w:tcPr>
            <w:tcW w:w="4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F6C9A7" w14:textId="77777777" w:rsidR="001A5B3B" w:rsidRPr="00A93F79" w:rsidRDefault="00BD0D68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2C2D0" w14:textId="77777777" w:rsidR="001A5B3B" w:rsidRPr="00A93F79" w:rsidRDefault="001A5B3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899C6" w14:textId="77777777" w:rsidR="001A5B3B" w:rsidRPr="00A93F79" w:rsidRDefault="001A5B3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036A4" w14:textId="77777777" w:rsidR="001A5B3B" w:rsidRPr="00A93F79" w:rsidRDefault="001A5B3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D1922" w14:textId="77777777" w:rsidR="001A5B3B" w:rsidRPr="00A93F79" w:rsidRDefault="001A5B3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9E206" w14:textId="77777777" w:rsidR="001A5B3B" w:rsidRPr="00A93F79" w:rsidRDefault="001A5B3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0F49F" w14:textId="77777777" w:rsidR="001A5B3B" w:rsidRPr="00A93F79" w:rsidRDefault="001A5B3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53594" w14:textId="77777777" w:rsidR="001A5B3B" w:rsidRPr="00A93F79" w:rsidRDefault="001A5B3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6C542FD" w14:textId="77777777" w:rsidR="001A5B3B" w:rsidRPr="00A93F79" w:rsidRDefault="001A5B3B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1A5B3B" w:rsidRPr="00A93F79" w14:paraId="1CFA29E7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158F7C6" w14:textId="77777777" w:rsidR="001A5B3B" w:rsidRPr="0092702F" w:rsidRDefault="001A5B3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263F92" w14:textId="77777777" w:rsidR="001A5B3B" w:rsidRPr="0092702F" w:rsidRDefault="00BD0D68" w:rsidP="004F2B94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New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</w:t>
            </w:r>
            <w:r w:rsidR="001A5B3B" w:rsidRPr="001A5B3B">
              <w:rPr>
                <w:rFonts w:ascii="Calibri" w:hAnsi="Calibri" w:cs="Arial"/>
                <w:sz w:val="18"/>
                <w:szCs w:val="18"/>
                <w:lang w:val="fr-FR"/>
              </w:rPr>
              <w:t>ecommendation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on</w:t>
            </w:r>
            <w:r w:rsidR="001A5B3B" w:rsidRPr="001A5B3B">
              <w:rPr>
                <w:rFonts w:ascii="Calibri" w:hAnsi="Calibri" w:cs="Arial"/>
                <w:sz w:val="18"/>
                <w:szCs w:val="18"/>
                <w:lang w:val="fr-FR"/>
              </w:rPr>
              <w:t xml:space="preserve"> SBAS augmentation for maritime use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61994F" w14:textId="77777777" w:rsidR="001A5B3B" w:rsidRPr="00F07C6B" w:rsidRDefault="001A5B3B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F07C6B">
              <w:rPr>
                <w:rFonts w:ascii="Calibri" w:hAnsi="Calibri" w:cs="Arial"/>
                <w:sz w:val="18"/>
                <w:szCs w:val="18"/>
              </w:rPr>
              <w:t>New Recommendation</w:t>
            </w:r>
          </w:p>
        </w:tc>
        <w:tc>
          <w:tcPr>
            <w:tcW w:w="4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433A4C" w14:textId="77777777" w:rsidR="001A5B3B" w:rsidRPr="00A93F79" w:rsidRDefault="00BD0D68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06433" w14:textId="77777777" w:rsidR="001A5B3B" w:rsidRPr="00A93F79" w:rsidRDefault="001A5B3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0FCA1" w14:textId="77777777" w:rsidR="001A5B3B" w:rsidRPr="00A93F79" w:rsidRDefault="001A5B3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868F5" w14:textId="77777777" w:rsidR="001A5B3B" w:rsidRPr="00A93F79" w:rsidRDefault="001A5B3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F48E2" w14:textId="77777777" w:rsidR="001A5B3B" w:rsidRPr="00A93F79" w:rsidRDefault="001A5B3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BE3AF" w14:textId="77777777" w:rsidR="001A5B3B" w:rsidRPr="00A93F79" w:rsidRDefault="001A5B3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AABC2" w14:textId="77777777" w:rsidR="001A5B3B" w:rsidRPr="00A93F79" w:rsidRDefault="001A5B3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BFCA1" w14:textId="77777777" w:rsidR="001A5B3B" w:rsidRPr="00A93F79" w:rsidRDefault="001A5B3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DF78D71" w14:textId="77777777" w:rsidR="001A5B3B" w:rsidRPr="00A93F79" w:rsidRDefault="001A5B3B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F07C6B" w:rsidRPr="00A93F79" w14:paraId="038A1E74" w14:textId="77777777" w:rsidTr="00895291">
        <w:trPr>
          <w:gridAfter w:val="2"/>
          <w:wAfter w:w="10100" w:type="dxa"/>
        </w:trPr>
        <w:tc>
          <w:tcPr>
            <w:tcW w:w="28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65484" w14:textId="77777777" w:rsidR="00F07C6B" w:rsidRPr="00A93F79" w:rsidRDefault="00F07C6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t xml:space="preserve">Terrestrial positioning and timing (including eLoran, </w:t>
            </w:r>
            <w:r w:rsidRPr="000D5A4F">
              <w:rPr>
                <w:rFonts w:ascii="Calibri" w:hAnsi="Calibri"/>
                <w:noProof/>
                <w:sz w:val="18"/>
                <w:szCs w:val="18"/>
              </w:rPr>
              <w:t>eChayka</w:t>
            </w:r>
            <w:r w:rsidRPr="0092702F">
              <w:rPr>
                <w:rFonts w:ascii="Calibri" w:hAnsi="Calibri"/>
                <w:sz w:val="18"/>
                <w:szCs w:val="18"/>
              </w:rPr>
              <w:t>, R-mode)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851E61" w14:textId="77777777" w:rsidR="00F07C6B" w:rsidRPr="0092702F" w:rsidRDefault="00F07C6B" w:rsidP="00F07C6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proofErr w:type="spellStart"/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>Terrestrial</w:t>
            </w:r>
            <w:proofErr w:type="spellEnd"/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r w:rsidRPr="000D5A4F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radionavigation</w:t>
            </w:r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>systems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EB1B39" w14:textId="77777777" w:rsidR="00F07C6B" w:rsidRPr="00F07C6B" w:rsidRDefault="00F07C6B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F07C6B">
              <w:rPr>
                <w:rFonts w:ascii="Calibri" w:hAnsi="Calibri" w:cs="Arial"/>
                <w:sz w:val="18"/>
                <w:szCs w:val="18"/>
              </w:rPr>
              <w:t>New Recommendation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802516" w14:textId="77777777" w:rsidR="00F07C6B" w:rsidRPr="00A93F79" w:rsidRDefault="00BD0D68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B8C7F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98CE6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F2633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970C7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884F7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1EF8A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F6C0F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136A5" w14:textId="77777777" w:rsidR="00F07C6B" w:rsidRPr="00A93F79" w:rsidRDefault="00F07C6B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F07C6B" w:rsidRPr="00A93F79" w14:paraId="5387F6D8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EF8B1" w14:textId="77777777" w:rsidR="00F07C6B" w:rsidRPr="00A93F79" w:rsidRDefault="00F07C6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57931E" w14:textId="77777777" w:rsidR="00F07C6B" w:rsidRPr="0092702F" w:rsidRDefault="00F07C6B" w:rsidP="00F07C6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>R-Mode (MF)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3A031" w14:textId="77777777" w:rsidR="00F07C6B" w:rsidRPr="00F07C6B" w:rsidRDefault="00F07C6B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F07C6B"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55DC7" w14:textId="77777777" w:rsidR="00F07C6B" w:rsidRPr="00A93F79" w:rsidRDefault="00BD0D68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B7D60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59CCB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D1E8A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98BA5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F07FD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266F4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463A6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FBC4E" w14:textId="77777777" w:rsidR="00F07C6B" w:rsidRPr="00A93F79" w:rsidRDefault="00F07C6B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F07C6B" w:rsidRPr="00A93F79" w14:paraId="6C384C15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595A3" w14:textId="77777777" w:rsidR="00F07C6B" w:rsidRPr="00A93F79" w:rsidRDefault="00F07C6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A4789" w14:textId="77777777" w:rsidR="00F07C6B" w:rsidRPr="0092702F" w:rsidRDefault="00F07C6B" w:rsidP="00F07C6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>R-Mode (AIS/VDES)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372AE2" w14:textId="77777777" w:rsidR="00F07C6B" w:rsidRPr="00F07C6B" w:rsidRDefault="00F07C6B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F07C6B"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751151" w14:textId="77777777" w:rsidR="00F07C6B" w:rsidRPr="00A93F79" w:rsidRDefault="00BD0D68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63BE0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3C5FB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F2492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ACE93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3DFEE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2711F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A8CED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D31B2" w14:textId="77777777" w:rsidR="00F07C6B" w:rsidRPr="00A93F79" w:rsidRDefault="00F07C6B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415DA7" w:rsidRPr="00A93F79" w14:paraId="7DB2C5F0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BBA57" w14:textId="77777777" w:rsidR="00415DA7" w:rsidRPr="00A93F79" w:rsidRDefault="00415DA7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B86710" w14:textId="77777777" w:rsidR="00415DA7" w:rsidRPr="0092702F" w:rsidRDefault="00415DA7" w:rsidP="00F07C6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Workshop on R-Mode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in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2019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5680EB" w14:textId="77777777" w:rsidR="00415DA7" w:rsidRPr="00F07C6B" w:rsidRDefault="00415DA7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Technical specification, strategy for deployment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C8260" w14:textId="77777777" w:rsidR="00415DA7" w:rsidRPr="00A93F79" w:rsidRDefault="00BD0D68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26FE5" w14:textId="31B0A66F" w:rsidR="00415DA7" w:rsidRPr="00A93F79" w:rsidRDefault="008F6936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  <w:bookmarkStart w:id="1" w:name="_GoBack"/>
            <w:bookmarkEnd w:id="1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B87EC" w14:textId="6747345C" w:rsidR="00415DA7" w:rsidRPr="00A93F79" w:rsidRDefault="008F6936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A3995" w14:textId="25D872DF" w:rsidR="00415DA7" w:rsidRPr="00A93F79" w:rsidRDefault="008F6936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FE298" w14:textId="7BBB9B71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4B66A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6C823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8D96F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A2E65" w14:textId="77777777" w:rsidR="00415DA7" w:rsidRPr="00A93F79" w:rsidRDefault="00415DA7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415DA7" w:rsidRPr="00A93F79" w14:paraId="5831E205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072A9" w14:textId="77777777" w:rsidR="00415DA7" w:rsidRPr="00A93F79" w:rsidRDefault="00415DA7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1B9B94" w14:textId="77777777" w:rsidR="00415DA7" w:rsidRPr="0092702F" w:rsidRDefault="00656CFB" w:rsidP="00415DA7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R-Mode test</w:t>
            </w:r>
            <w:r w:rsidR="00415DA7">
              <w:rPr>
                <w:rFonts w:ascii="Calibri" w:hAnsi="Calibri" w:cs="Arial"/>
                <w:sz w:val="18"/>
                <w:szCs w:val="18"/>
                <w:lang w:val="fr-FR"/>
              </w:rPr>
              <w:t xml:space="preserve">bed </w:t>
            </w:r>
            <w:proofErr w:type="spellStart"/>
            <w:r w:rsidR="00415DA7">
              <w:rPr>
                <w:rFonts w:ascii="Calibri" w:hAnsi="Calibri" w:cs="Arial"/>
                <w:sz w:val="18"/>
                <w:szCs w:val="18"/>
                <w:lang w:val="fr-FR"/>
              </w:rPr>
              <w:t>progress</w:t>
            </w:r>
            <w:proofErr w:type="spellEnd"/>
            <w:r w:rsidR="00415DA7"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r w:rsidR="00415DA7" w:rsidRPr="003C6A37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coordination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C62F7" w14:textId="77777777" w:rsidR="00415DA7" w:rsidRPr="00F07C6B" w:rsidRDefault="00415DA7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Information sharing on test bed results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DD94A5" w14:textId="77777777" w:rsidR="00415DA7" w:rsidRPr="00A93F79" w:rsidRDefault="00BD0D68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C3B9C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795F4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09A05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16657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FFE1B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43E3A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430FA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7D4F6" w14:textId="77777777" w:rsidR="00415DA7" w:rsidRPr="00A93F79" w:rsidRDefault="00415DA7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415DA7" w:rsidRPr="00A93F79" w14:paraId="55AC31C2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8AEF0" w14:textId="77777777" w:rsidR="00415DA7" w:rsidRPr="00A93F79" w:rsidRDefault="00415DA7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1BEDDA" w14:textId="77777777" w:rsidR="00415DA7" w:rsidRDefault="00415DA7" w:rsidP="00415DA7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 w:rsidRPr="003C6A37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R-Mode:</w:t>
            </w: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input to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sister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organisations on R-Mode standards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8094AB" w14:textId="77777777" w:rsidR="00415DA7" w:rsidRDefault="00415DA7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ITU, IEC. IMO, WRC </w:t>
            </w:r>
            <w:r w:rsidRPr="003C6A37">
              <w:rPr>
                <w:rFonts w:ascii="Calibri" w:hAnsi="Calibri" w:cs="Arial"/>
                <w:noProof/>
                <w:sz w:val="18"/>
                <w:szCs w:val="18"/>
              </w:rPr>
              <w:t>etc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D4411C" w14:textId="77777777" w:rsidR="00415DA7" w:rsidRPr="00A93F79" w:rsidRDefault="00BD0D68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2929C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F306E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1C9EB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C3409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4F3D2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7BC2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A8B5C" w14:textId="77777777" w:rsidR="00415DA7" w:rsidRPr="00A93F79" w:rsidRDefault="00415DA7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0FFA6" w14:textId="77777777" w:rsidR="00415DA7" w:rsidRPr="00A93F79" w:rsidRDefault="00415DA7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45E2A" w:rsidRPr="00A93F79" w14:paraId="24E58ED0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1CB4A" w14:textId="77777777" w:rsidR="00845E2A" w:rsidRPr="00A93F79" w:rsidRDefault="00845E2A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0E18D" w14:textId="394E59E2" w:rsidR="00845E2A" w:rsidRPr="003C6A37" w:rsidRDefault="00845E2A" w:rsidP="00845E2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noProof/>
                <w:sz w:val="18"/>
                <w:szCs w:val="18"/>
                <w:lang w:val="fr-FR"/>
              </w:rPr>
            </w:pPr>
            <w:r w:rsidRPr="00845E2A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Product Specification support (eLoran etc). Continue work on ENAV Task 3.1.2 - Develop a Product Specification on eLoran data, beacon corrections, and data exch</w:t>
            </w:r>
            <w:r w:rsidR="00B11613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ange – from 2014-18 work period : S-245 ASF data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29A7E0" w14:textId="5799C205" w:rsidR="00845E2A" w:rsidRDefault="00845E2A" w:rsidP="00845E2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Product Specification for </w:t>
            </w:r>
            <w:r w:rsidRPr="00845E2A">
              <w:rPr>
                <w:rFonts w:ascii="Calibri" w:hAnsi="Calibri" w:cs="Arial"/>
                <w:sz w:val="18"/>
                <w:szCs w:val="18"/>
              </w:rPr>
              <w:t xml:space="preserve"> S-245 eLoran ASF Data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1A2B6C" w14:textId="6734E160" w:rsidR="00845E2A" w:rsidRDefault="00344FFE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0890F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A81D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C4C0E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EA808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0E098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50F11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FF5F1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ACE35" w14:textId="77777777" w:rsidR="00845E2A" w:rsidRPr="00A93F79" w:rsidRDefault="00845E2A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45E2A" w:rsidRPr="00A93F79" w14:paraId="6DF19C67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8D97E" w14:textId="77777777" w:rsidR="00845E2A" w:rsidRPr="00A93F79" w:rsidRDefault="00845E2A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5CC24A" w14:textId="77F8CC46" w:rsidR="00845E2A" w:rsidRPr="003C6A37" w:rsidRDefault="00845E2A" w:rsidP="00B1161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noProof/>
                <w:sz w:val="18"/>
                <w:szCs w:val="18"/>
                <w:lang w:val="fr-FR"/>
              </w:rPr>
            </w:pPr>
            <w:r w:rsidRPr="00845E2A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Product Specification support (eLoran etc). Continue work on ENAV Task 3.1.2 - Develop a Product Specification on eLoran data, beacon corrections, and data exch</w:t>
            </w:r>
            <w:r w:rsidR="00B11613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 xml:space="preserve">ange – from 2014-18 work period : </w:t>
            </w:r>
            <w:r w:rsidR="00B11613" w:rsidRPr="00B11613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S-246 eLoran Station Almanac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96731D" w14:textId="6D42F6AB" w:rsidR="00845E2A" w:rsidRPr="00845E2A" w:rsidRDefault="00845E2A" w:rsidP="00845E2A">
            <w:pPr>
              <w:pStyle w:val="Agenda2"/>
              <w:numPr>
                <w:ilvl w:val="0"/>
                <w:numId w:val="0"/>
              </w:numPr>
              <w:ind w:left="181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Product Specification for </w:t>
            </w:r>
            <w:r w:rsidRPr="00845E2A">
              <w:rPr>
                <w:rFonts w:ascii="Calibri" w:hAnsi="Calibri" w:cs="Arial"/>
                <w:sz w:val="18"/>
                <w:szCs w:val="18"/>
              </w:rPr>
              <w:t>S-246 eLoran Stati</w:t>
            </w:r>
            <w:r>
              <w:rPr>
                <w:rFonts w:ascii="Calibri" w:hAnsi="Calibri" w:cs="Arial"/>
                <w:sz w:val="18"/>
                <w:szCs w:val="18"/>
              </w:rPr>
              <w:t>on Almanac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CAFE64" w14:textId="72B70D1E" w:rsidR="00845E2A" w:rsidRDefault="00344FFE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E40E1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BEFEC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01810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7E3CB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AD59D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1ACF9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58421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ABE41" w14:textId="77777777" w:rsidR="00845E2A" w:rsidRPr="00A93F79" w:rsidRDefault="00845E2A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45E2A" w:rsidRPr="00A93F79" w14:paraId="621FDAFF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4E28F" w14:textId="77777777" w:rsidR="00845E2A" w:rsidRPr="00A93F79" w:rsidRDefault="00845E2A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1470C6" w14:textId="02C24469" w:rsidR="00845E2A" w:rsidRPr="003C6A37" w:rsidRDefault="00845E2A" w:rsidP="00B1161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noProof/>
                <w:sz w:val="18"/>
                <w:szCs w:val="18"/>
                <w:lang w:val="fr-FR"/>
              </w:rPr>
            </w:pPr>
            <w:r w:rsidRPr="00845E2A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Product Specification support (eLoran etc). Continue work on ENAV Task 3.1.2 - Develop a Product Specification on eLoran data, beacon corrections, and data exch</w:t>
            </w:r>
            <w:r w:rsidR="00B11613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 xml:space="preserve">ange – from 2014-18 work period : </w:t>
            </w:r>
            <w:r w:rsidR="00B11613" w:rsidRPr="00B11613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S-247 Differential eLoran Reference Station Almanac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373A31" w14:textId="609A4B54" w:rsidR="00845E2A" w:rsidRDefault="00845E2A" w:rsidP="00845E2A">
            <w:pPr>
              <w:pStyle w:val="Agenda2"/>
              <w:numPr>
                <w:ilvl w:val="0"/>
                <w:numId w:val="0"/>
              </w:numPr>
              <w:ind w:left="181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Product Specification for S-</w:t>
            </w:r>
            <w:r w:rsidRPr="00845E2A">
              <w:rPr>
                <w:rFonts w:ascii="Calibri" w:hAnsi="Calibri" w:cs="Arial"/>
                <w:sz w:val="18"/>
                <w:szCs w:val="18"/>
              </w:rPr>
              <w:t>247 Differential eLoran Reference Station Almanac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C0309B" w14:textId="737F31A7" w:rsidR="00845E2A" w:rsidRDefault="00344FFE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59D1A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8AC6A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B1A4E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CD3DD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8A199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C3C07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7C365" w14:textId="77777777" w:rsidR="00845E2A" w:rsidRPr="00A93F79" w:rsidRDefault="00845E2A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FADEB" w14:textId="77777777" w:rsidR="00845E2A" w:rsidRPr="00A93F79" w:rsidRDefault="00845E2A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F07C6B" w:rsidRPr="00A93F79" w14:paraId="3A0C973A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DD0FE" w14:textId="77777777" w:rsidR="00F07C6B" w:rsidRPr="00A93F79" w:rsidRDefault="00F07C6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478CB2" w14:textId="0B534E52" w:rsidR="00A6192B" w:rsidRPr="0092702F" w:rsidRDefault="00F07C6B" w:rsidP="007B27A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 xml:space="preserve">Product </w:t>
            </w:r>
            <w:proofErr w:type="spellStart"/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>Specification</w:t>
            </w:r>
            <w:proofErr w:type="spellEnd"/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 xml:space="preserve"> support (eLoran </w:t>
            </w:r>
            <w:r w:rsidRPr="003C6A37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etc</w:t>
            </w:r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>)</w:t>
            </w:r>
            <w:r w:rsidR="007B27AA">
              <w:rPr>
                <w:rFonts w:ascii="Calibri" w:hAnsi="Calibri" w:cs="Arial"/>
                <w:sz w:val="18"/>
                <w:szCs w:val="18"/>
                <w:lang w:val="fr-FR"/>
              </w:rPr>
              <w:t xml:space="preserve">. Continue </w:t>
            </w:r>
            <w:proofErr w:type="spellStart"/>
            <w:r w:rsidR="007B27AA">
              <w:rPr>
                <w:rFonts w:ascii="Calibri" w:hAnsi="Calibri" w:cs="Arial"/>
                <w:sz w:val="18"/>
                <w:szCs w:val="18"/>
                <w:lang w:val="fr-FR"/>
              </w:rPr>
              <w:t>work</w:t>
            </w:r>
            <w:proofErr w:type="spellEnd"/>
            <w:r w:rsidR="007B27AA">
              <w:rPr>
                <w:rFonts w:ascii="Calibri" w:hAnsi="Calibri" w:cs="Arial"/>
                <w:sz w:val="18"/>
                <w:szCs w:val="18"/>
                <w:lang w:val="fr-FR"/>
              </w:rPr>
              <w:t xml:space="preserve"> on </w:t>
            </w:r>
            <w:r w:rsidR="00A6192B">
              <w:rPr>
                <w:rFonts w:ascii="Calibri" w:hAnsi="Calibri" w:cs="Arial"/>
                <w:sz w:val="18"/>
                <w:szCs w:val="18"/>
                <w:lang w:val="fr-FR"/>
              </w:rPr>
              <w:t xml:space="preserve">ENAV </w:t>
            </w:r>
            <w:proofErr w:type="spellStart"/>
            <w:r w:rsidR="00A6192B">
              <w:rPr>
                <w:rFonts w:ascii="Calibri" w:hAnsi="Calibri" w:cs="Arial"/>
                <w:sz w:val="18"/>
                <w:szCs w:val="18"/>
                <w:lang w:val="fr-FR"/>
              </w:rPr>
              <w:t>Task</w:t>
            </w:r>
            <w:proofErr w:type="spellEnd"/>
            <w:r w:rsidR="00A6192B"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r w:rsidR="007B27AA">
              <w:rPr>
                <w:rFonts w:ascii="Calibri" w:hAnsi="Calibri" w:cs="Arial"/>
                <w:sz w:val="18"/>
                <w:szCs w:val="18"/>
                <w:lang w:val="fr-FR"/>
              </w:rPr>
              <w:t>3.1.2 -</w:t>
            </w:r>
            <w:r w:rsidR="00AD66C8"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r w:rsidR="00A6192B" w:rsidRPr="00A6192B">
              <w:rPr>
                <w:rFonts w:ascii="Calibri" w:hAnsi="Calibri" w:cs="Arial"/>
                <w:sz w:val="18"/>
                <w:szCs w:val="18"/>
                <w:lang w:val="fr-FR"/>
              </w:rPr>
              <w:t xml:space="preserve">Develop a Product </w:t>
            </w:r>
            <w:proofErr w:type="spellStart"/>
            <w:r w:rsidR="00A6192B" w:rsidRPr="00A6192B">
              <w:rPr>
                <w:rFonts w:ascii="Calibri" w:hAnsi="Calibri" w:cs="Arial"/>
                <w:sz w:val="18"/>
                <w:szCs w:val="18"/>
                <w:lang w:val="fr-FR"/>
              </w:rPr>
              <w:lastRenderedPageBreak/>
              <w:t>Specification</w:t>
            </w:r>
            <w:proofErr w:type="spellEnd"/>
            <w:r w:rsidR="00A6192B" w:rsidRPr="00A6192B"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r w:rsidR="00A6192B" w:rsidRPr="003C6A37">
              <w:rPr>
                <w:rFonts w:ascii="Calibri" w:hAnsi="Calibri" w:cs="Arial"/>
                <w:noProof/>
                <w:sz w:val="18"/>
                <w:szCs w:val="18"/>
                <w:lang w:val="fr-FR"/>
              </w:rPr>
              <w:t>on</w:t>
            </w:r>
            <w:r w:rsidR="00A6192B" w:rsidRPr="00A6192B">
              <w:rPr>
                <w:rFonts w:ascii="Calibri" w:hAnsi="Calibri" w:cs="Arial"/>
                <w:sz w:val="18"/>
                <w:szCs w:val="18"/>
                <w:lang w:val="fr-FR"/>
              </w:rPr>
              <w:t xml:space="preserve"> eLoran data, </w:t>
            </w:r>
            <w:proofErr w:type="spellStart"/>
            <w:r w:rsidR="00A6192B" w:rsidRPr="00A6192B">
              <w:rPr>
                <w:rFonts w:ascii="Calibri" w:hAnsi="Calibri" w:cs="Arial"/>
                <w:sz w:val="18"/>
                <w:szCs w:val="18"/>
                <w:lang w:val="fr-FR"/>
              </w:rPr>
              <w:t>beacon</w:t>
            </w:r>
            <w:proofErr w:type="spellEnd"/>
            <w:r w:rsidR="00A6192B" w:rsidRPr="00A6192B">
              <w:rPr>
                <w:rFonts w:ascii="Calibri" w:hAnsi="Calibri" w:cs="Arial"/>
                <w:sz w:val="18"/>
                <w:szCs w:val="18"/>
                <w:lang w:val="fr-FR"/>
              </w:rPr>
              <w:t xml:space="preserve"> corrections, and data exchange</w:t>
            </w:r>
            <w:r w:rsidR="00B11613">
              <w:rPr>
                <w:rFonts w:ascii="Calibri" w:hAnsi="Calibri" w:cs="Arial"/>
                <w:sz w:val="18"/>
                <w:szCs w:val="18"/>
                <w:lang w:val="fr-FR"/>
              </w:rPr>
              <w:t xml:space="preserve"> – </w:t>
            </w:r>
            <w:proofErr w:type="spellStart"/>
            <w:r w:rsidR="00B11613">
              <w:rPr>
                <w:rFonts w:ascii="Calibri" w:hAnsi="Calibri" w:cs="Arial"/>
                <w:sz w:val="18"/>
                <w:szCs w:val="18"/>
                <w:lang w:val="fr-FR"/>
              </w:rPr>
              <w:t>from</w:t>
            </w:r>
            <w:proofErr w:type="spellEnd"/>
            <w:r w:rsidR="00B11613">
              <w:rPr>
                <w:rFonts w:ascii="Calibri" w:hAnsi="Calibri" w:cs="Arial"/>
                <w:sz w:val="18"/>
                <w:szCs w:val="18"/>
                <w:lang w:val="fr-FR"/>
              </w:rPr>
              <w:t xml:space="preserve"> 2014-18 </w:t>
            </w:r>
            <w:proofErr w:type="spellStart"/>
            <w:r w:rsidR="00B11613">
              <w:rPr>
                <w:rFonts w:ascii="Calibri" w:hAnsi="Calibri" w:cs="Arial"/>
                <w:sz w:val="18"/>
                <w:szCs w:val="18"/>
                <w:lang w:val="fr-FR"/>
              </w:rPr>
              <w:t>work</w:t>
            </w:r>
            <w:proofErr w:type="spellEnd"/>
            <w:r w:rsidR="00B11613"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11613">
              <w:rPr>
                <w:rFonts w:ascii="Calibri" w:hAnsi="Calibri" w:cs="Arial"/>
                <w:sz w:val="18"/>
                <w:szCs w:val="18"/>
                <w:lang w:val="fr-FR"/>
              </w:rPr>
              <w:t>period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ED5C23" w14:textId="77777777" w:rsidR="00F07C6B" w:rsidRPr="00F07C6B" w:rsidRDefault="00F07C6B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F07C6B">
              <w:rPr>
                <w:rFonts w:ascii="Calibri" w:hAnsi="Calibri" w:cs="Arial"/>
                <w:sz w:val="18"/>
                <w:szCs w:val="18"/>
              </w:rPr>
              <w:lastRenderedPageBreak/>
              <w:t>Product Specification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F46B88" w14:textId="77777777" w:rsidR="00F07C6B" w:rsidRPr="00A93F79" w:rsidRDefault="00AD66C8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DF874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14EE3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1EA7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0AB63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BA9B7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AA686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342BD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42141" w14:textId="77777777" w:rsidR="00F07C6B" w:rsidRPr="00A93F79" w:rsidRDefault="00F07C6B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F07C6B" w:rsidRPr="00A93F79" w14:paraId="0EFFE1BD" w14:textId="77777777" w:rsidTr="00895291">
        <w:trPr>
          <w:gridAfter w:val="2"/>
          <w:wAfter w:w="10100" w:type="dxa"/>
        </w:trPr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25308" w14:textId="77777777" w:rsidR="00F07C6B" w:rsidRPr="00A93F79" w:rsidRDefault="00F07C6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92702F">
              <w:rPr>
                <w:rFonts w:ascii="Calibri" w:hAnsi="Calibri"/>
                <w:sz w:val="18"/>
                <w:szCs w:val="18"/>
              </w:rPr>
              <w:lastRenderedPageBreak/>
              <w:t>Racon</w:t>
            </w:r>
            <w:proofErr w:type="spellEnd"/>
            <w:r w:rsidRPr="0092702F">
              <w:rPr>
                <w:rFonts w:ascii="Calibri" w:hAnsi="Calibri"/>
                <w:sz w:val="18"/>
                <w:szCs w:val="18"/>
              </w:rPr>
              <w:t xml:space="preserve"> &amp; radar positioning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080DE8" w14:textId="77777777" w:rsidR="00F07C6B" w:rsidRPr="0092702F" w:rsidRDefault="00F07C6B" w:rsidP="00F07C6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proofErr w:type="spellStart"/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>eRacon</w:t>
            </w:r>
            <w:proofErr w:type="spellEnd"/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 xml:space="preserve"> (standard </w:t>
            </w:r>
            <w:proofErr w:type="spellStart"/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>approach</w:t>
            </w:r>
            <w:proofErr w:type="spellEnd"/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>)</w:t>
            </w:r>
            <w:r w:rsidR="001C2002">
              <w:rPr>
                <w:rFonts w:ascii="Calibri" w:hAnsi="Calibri" w:cs="Arial"/>
                <w:sz w:val="18"/>
                <w:szCs w:val="18"/>
                <w:lang w:val="fr-FR"/>
              </w:rPr>
              <w:t xml:space="preserve"> ; </w:t>
            </w:r>
            <w:proofErr w:type="spellStart"/>
            <w:r w:rsidR="00AD66C8">
              <w:rPr>
                <w:rFonts w:ascii="Calibri" w:hAnsi="Calibri" w:cs="Arial"/>
                <w:sz w:val="18"/>
                <w:szCs w:val="18"/>
                <w:lang w:val="fr-FR"/>
              </w:rPr>
              <w:t>Review</w:t>
            </w:r>
            <w:proofErr w:type="spellEnd"/>
            <w:r w:rsidR="00AD66C8"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AD66C8">
              <w:rPr>
                <w:rFonts w:ascii="Calibri" w:hAnsi="Calibri" w:cs="Arial"/>
                <w:sz w:val="18"/>
                <w:szCs w:val="18"/>
                <w:lang w:val="fr-FR"/>
              </w:rPr>
              <w:t>recommendations</w:t>
            </w:r>
            <w:proofErr w:type="spellEnd"/>
            <w:r w:rsidR="00AD66C8">
              <w:rPr>
                <w:rFonts w:ascii="Calibri" w:hAnsi="Calibri" w:cs="Arial"/>
                <w:sz w:val="18"/>
                <w:szCs w:val="18"/>
                <w:lang w:val="fr-FR"/>
              </w:rPr>
              <w:t xml:space="preserve"> ENAV146 &amp; R-101 &amp; G</w:t>
            </w:r>
            <w:r w:rsidR="001C2002" w:rsidRPr="001C2002">
              <w:rPr>
                <w:rFonts w:ascii="Calibri" w:hAnsi="Calibri" w:cs="Arial"/>
                <w:sz w:val="18"/>
                <w:szCs w:val="18"/>
                <w:lang w:val="fr-FR"/>
              </w:rPr>
              <w:t>uideline 1010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A595F" w14:textId="77777777" w:rsidR="00F07C6B" w:rsidRPr="001C2002" w:rsidRDefault="00AD66C8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Revised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</w:t>
            </w:r>
            <w:r w:rsidR="001C2002" w:rsidRPr="001C2002">
              <w:rPr>
                <w:rFonts w:ascii="Calibri" w:hAnsi="Calibri" w:cs="Arial"/>
                <w:sz w:val="18"/>
                <w:szCs w:val="18"/>
                <w:lang w:val="fr-FR"/>
              </w:rPr>
              <w:t>ecommendations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reviewed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G</w:t>
            </w:r>
            <w:r w:rsidR="001C2002" w:rsidRPr="001C2002">
              <w:rPr>
                <w:rFonts w:ascii="Calibri" w:hAnsi="Calibri" w:cs="Arial"/>
                <w:sz w:val="18"/>
                <w:szCs w:val="18"/>
                <w:lang w:val="fr-FR"/>
              </w:rPr>
              <w:t>uideline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134E0E" w14:textId="77777777" w:rsidR="00F07C6B" w:rsidRPr="00A93F79" w:rsidRDefault="002C7912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63FEF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F8D49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C2514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737E6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83EE8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227A4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7A4DA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C3D13" w14:textId="77777777" w:rsidR="00F07C6B" w:rsidRPr="00A93F79" w:rsidRDefault="00F07C6B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405059" w:rsidRPr="00A93F79" w14:paraId="206D56CD" w14:textId="77777777" w:rsidTr="00F92E2E">
        <w:trPr>
          <w:gridAfter w:val="2"/>
          <w:wAfter w:w="10100" w:type="dxa"/>
        </w:trPr>
        <w:tc>
          <w:tcPr>
            <w:tcW w:w="28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83CF5A" w14:textId="77777777" w:rsidR="00405059" w:rsidRPr="00A93F79" w:rsidRDefault="00405059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t>Augmentation services (SBAS &amp; DGNSS)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B6724F" w14:textId="2DD36CCC" w:rsidR="00405059" w:rsidRPr="0092702F" w:rsidRDefault="00405059" w:rsidP="00A6192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 w:rsidRPr="0092702F">
              <w:rPr>
                <w:rFonts w:ascii="Calibri" w:hAnsi="Calibri" w:cs="Arial"/>
                <w:sz w:val="18"/>
                <w:szCs w:val="18"/>
                <w:lang w:val="fr-FR"/>
              </w:rPr>
              <w:t>SBAS performance for maritime</w:t>
            </w: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. Continue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work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on </w:t>
            </w:r>
            <w:r w:rsidRPr="007B27AA">
              <w:rPr>
                <w:rFonts w:ascii="Calibri" w:hAnsi="Calibri" w:cs="Arial"/>
                <w:color w:val="000000" w:themeColor="text1"/>
                <w:sz w:val="18"/>
                <w:szCs w:val="18"/>
                <w:lang w:val="fr-FR"/>
              </w:rPr>
              <w:t xml:space="preserve">ENAV </w:t>
            </w:r>
            <w:proofErr w:type="spellStart"/>
            <w:r w:rsidRPr="007B27AA">
              <w:rPr>
                <w:rFonts w:ascii="Calibri" w:hAnsi="Calibri" w:cs="Arial"/>
                <w:color w:val="000000" w:themeColor="text1"/>
                <w:sz w:val="18"/>
                <w:szCs w:val="18"/>
                <w:lang w:val="fr-FR"/>
              </w:rPr>
              <w:t>task</w:t>
            </w:r>
            <w:proofErr w:type="spellEnd"/>
            <w:r w:rsidRPr="007B27AA">
              <w:rPr>
                <w:rFonts w:ascii="Calibri" w:hAnsi="Calibri" w:cs="Arial"/>
                <w:color w:val="000000" w:themeColor="text1"/>
                <w:sz w:val="18"/>
                <w:szCs w:val="18"/>
                <w:lang w:val="fr-FR"/>
              </w:rPr>
              <w:t xml:space="preserve"> 3.1.5 - </w:t>
            </w:r>
            <w:r w:rsidRPr="007B27AA">
              <w:rPr>
                <w:rFonts w:ascii="Calibri" w:hAnsi="Calibri" w:cs="Arial"/>
                <w:noProof/>
                <w:color w:val="000000" w:themeColor="text1"/>
                <w:sz w:val="18"/>
                <w:szCs w:val="18"/>
                <w:lang w:val="fr-FR"/>
              </w:rPr>
              <w:t>Develop</w:t>
            </w:r>
            <w:r w:rsidRPr="007B27AA">
              <w:rPr>
                <w:rFonts w:ascii="Calibri" w:hAnsi="Calibri" w:cs="Arial"/>
                <w:color w:val="000000" w:themeColor="text1"/>
                <w:sz w:val="18"/>
                <w:szCs w:val="18"/>
                <w:lang w:val="fr-FR"/>
              </w:rPr>
              <w:t xml:space="preserve"> a Guideline on the use of </w:t>
            </w:r>
            <w:r w:rsidR="00B11613">
              <w:rPr>
                <w:rFonts w:ascii="Calibri" w:hAnsi="Calibri" w:cs="Arial"/>
                <w:color w:val="000000" w:themeColor="text1"/>
                <w:sz w:val="18"/>
                <w:szCs w:val="18"/>
                <w:lang w:val="fr-FR"/>
              </w:rPr>
              <w:t xml:space="preserve">SBAS - </w:t>
            </w:r>
            <w:proofErr w:type="spellStart"/>
            <w:r w:rsidR="00B11613">
              <w:rPr>
                <w:rFonts w:ascii="Calibri" w:hAnsi="Calibri" w:cs="Arial"/>
                <w:color w:val="000000" w:themeColor="text1"/>
                <w:sz w:val="18"/>
                <w:szCs w:val="18"/>
                <w:lang w:val="fr-FR"/>
              </w:rPr>
              <w:t>from</w:t>
            </w:r>
            <w:proofErr w:type="spellEnd"/>
            <w:r w:rsidR="00B11613">
              <w:rPr>
                <w:rFonts w:ascii="Calibri" w:hAnsi="Calibri" w:cs="Arial"/>
                <w:color w:val="000000" w:themeColor="text1"/>
                <w:sz w:val="18"/>
                <w:szCs w:val="18"/>
                <w:lang w:val="fr-FR"/>
              </w:rPr>
              <w:t xml:space="preserve"> 2014-18 </w:t>
            </w:r>
            <w:proofErr w:type="spellStart"/>
            <w:r w:rsidR="00B11613">
              <w:rPr>
                <w:rFonts w:ascii="Calibri" w:hAnsi="Calibri" w:cs="Arial"/>
                <w:color w:val="000000" w:themeColor="text1"/>
                <w:sz w:val="18"/>
                <w:szCs w:val="18"/>
                <w:lang w:val="fr-FR"/>
              </w:rPr>
              <w:t>work</w:t>
            </w:r>
            <w:proofErr w:type="spellEnd"/>
            <w:r w:rsidR="00B11613">
              <w:rPr>
                <w:rFonts w:ascii="Calibri" w:hAnsi="Calibri" w:cs="Arial"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11613">
              <w:rPr>
                <w:rFonts w:ascii="Calibri" w:hAnsi="Calibri" w:cs="Arial"/>
                <w:color w:val="000000" w:themeColor="text1"/>
                <w:sz w:val="18"/>
                <w:szCs w:val="18"/>
                <w:lang w:val="fr-FR"/>
              </w:rPr>
              <w:t>period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C0689" w14:textId="77777777" w:rsidR="00405059" w:rsidRPr="00F07C6B" w:rsidRDefault="00405059" w:rsidP="00FB4EC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F07C6B">
              <w:rPr>
                <w:rFonts w:ascii="Calibri" w:hAnsi="Calibri" w:cs="Arial"/>
                <w:sz w:val="18"/>
                <w:szCs w:val="18"/>
              </w:rPr>
              <w:t>New Guideline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A37457" w14:textId="77777777" w:rsidR="00405059" w:rsidRPr="00A93F79" w:rsidRDefault="00405059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2D46B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BEA29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2DFD7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216BE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F567C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59641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23932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8F720" w14:textId="77777777" w:rsidR="00405059" w:rsidRPr="00A93F79" w:rsidRDefault="00405059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405059" w:rsidRPr="00A93F79" w14:paraId="09C5C771" w14:textId="77777777" w:rsidTr="00F92E2E">
        <w:trPr>
          <w:gridAfter w:val="2"/>
          <w:wAfter w:w="10100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B24B91" w14:textId="77777777" w:rsidR="00405059" w:rsidRPr="0092702F" w:rsidRDefault="00405059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09E57F" w14:textId="3C1901C2" w:rsidR="00405059" w:rsidRPr="0092702F" w:rsidRDefault="00405059" w:rsidP="00B1161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 w:rsidRPr="00344FFE">
              <w:rPr>
                <w:rFonts w:ascii="Calibri" w:hAnsi="Calibri" w:cs="Arial"/>
                <w:sz w:val="18"/>
                <w:szCs w:val="18"/>
                <w:lang w:val="fr-FR"/>
              </w:rPr>
              <w:t xml:space="preserve">Guidance for marine </w:t>
            </w:r>
            <w:proofErr w:type="spellStart"/>
            <w:r w:rsidRPr="00344FFE">
              <w:rPr>
                <w:rFonts w:ascii="Calibri" w:hAnsi="Calibri" w:cs="Arial"/>
                <w:sz w:val="18"/>
                <w:szCs w:val="18"/>
                <w:lang w:val="fr-FR"/>
              </w:rPr>
              <w:t>beacon</w:t>
            </w:r>
            <w:proofErr w:type="spellEnd"/>
            <w:r w:rsidRPr="00344FFE">
              <w:rPr>
                <w:rFonts w:ascii="Calibri" w:hAnsi="Calibri" w:cs="Arial"/>
                <w:sz w:val="18"/>
                <w:szCs w:val="18"/>
                <w:lang w:val="fr-FR"/>
              </w:rPr>
              <w:t xml:space="preserve"> service providers (maintenance, </w:t>
            </w:r>
            <w:proofErr w:type="spellStart"/>
            <w:r w:rsidRPr="00344FFE">
              <w:rPr>
                <w:rFonts w:ascii="Calibri" w:hAnsi="Calibri" w:cs="Arial"/>
                <w:sz w:val="18"/>
                <w:szCs w:val="18"/>
                <w:lang w:val="fr-FR"/>
              </w:rPr>
              <w:t>knowledge</w:t>
            </w:r>
            <w:proofErr w:type="spellEnd"/>
            <w:r w:rsidRPr="00344FFE">
              <w:rPr>
                <w:rFonts w:ascii="Calibri" w:hAnsi="Calibri" w:cs="Arial"/>
                <w:sz w:val="18"/>
                <w:szCs w:val="18"/>
                <w:lang w:val="fr-FR"/>
              </w:rPr>
              <w:t xml:space="preserve"> exchange, harmonisation)</w:t>
            </w:r>
            <w:r w:rsidR="00B11613">
              <w:rPr>
                <w:rFonts w:ascii="Calibri" w:hAnsi="Calibri" w:cs="Arial"/>
                <w:sz w:val="18"/>
                <w:szCs w:val="18"/>
                <w:lang w:val="fr-FR"/>
              </w:rPr>
              <w:t xml:space="preserve"> : </w:t>
            </w:r>
            <w:r w:rsidR="00B11613" w:rsidRPr="00B11613">
              <w:rPr>
                <w:rFonts w:ascii="Calibri" w:hAnsi="Calibri" w:cs="Arial"/>
                <w:sz w:val="18"/>
                <w:szCs w:val="18"/>
                <w:lang w:val="fr-FR"/>
              </w:rPr>
              <w:t xml:space="preserve">Product </w:t>
            </w:r>
            <w:proofErr w:type="spellStart"/>
            <w:r w:rsidR="00B11613" w:rsidRPr="00B11613">
              <w:rPr>
                <w:rFonts w:ascii="Calibri" w:hAnsi="Calibri" w:cs="Arial"/>
                <w:sz w:val="18"/>
                <w:szCs w:val="18"/>
                <w:lang w:val="fr-FR"/>
              </w:rPr>
              <w:t>specification</w:t>
            </w:r>
            <w:proofErr w:type="spellEnd"/>
            <w:r w:rsidR="00B11613" w:rsidRPr="00B11613">
              <w:rPr>
                <w:rFonts w:ascii="Calibri" w:hAnsi="Calibri" w:cs="Arial"/>
                <w:sz w:val="18"/>
                <w:szCs w:val="18"/>
                <w:lang w:val="fr-FR"/>
              </w:rPr>
              <w:t xml:space="preserve"> S-240 DGNSS Station </w:t>
            </w:r>
            <w:proofErr w:type="spellStart"/>
            <w:r w:rsidR="00B11613" w:rsidRPr="00B11613">
              <w:rPr>
                <w:rFonts w:ascii="Calibri" w:hAnsi="Calibri" w:cs="Arial"/>
                <w:sz w:val="18"/>
                <w:szCs w:val="18"/>
                <w:lang w:val="fr-FR"/>
              </w:rPr>
              <w:t>Almanac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B621A9" w14:textId="4043B7F8" w:rsidR="00405059" w:rsidRPr="00F07C6B" w:rsidRDefault="00405059" w:rsidP="00344FFE">
            <w:pPr>
              <w:pStyle w:val="Agenda2"/>
              <w:numPr>
                <w:ilvl w:val="0"/>
                <w:numId w:val="0"/>
              </w:numPr>
              <w:ind w:left="181"/>
              <w:rPr>
                <w:rFonts w:ascii="Calibri" w:hAnsi="Calibri" w:cs="Arial"/>
                <w:sz w:val="18"/>
                <w:szCs w:val="18"/>
              </w:rPr>
            </w:pPr>
            <w:r w:rsidRPr="00344FFE">
              <w:rPr>
                <w:rFonts w:ascii="Calibri" w:hAnsi="Calibri" w:cs="Arial"/>
                <w:sz w:val="18"/>
                <w:szCs w:val="18"/>
              </w:rPr>
              <w:t>Product specification S-240 DGNSS Station Almanac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63924" w14:textId="0783D2A6" w:rsidR="00405059" w:rsidRDefault="00405059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B17BB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A524D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42711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BA1DF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DDB06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86E6A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0AE73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158BA" w14:textId="77777777" w:rsidR="00405059" w:rsidRPr="00A93F79" w:rsidRDefault="00405059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405059" w:rsidRPr="00A93F79" w14:paraId="07C52DDA" w14:textId="77777777" w:rsidTr="00F92E2E">
        <w:trPr>
          <w:gridAfter w:val="2"/>
          <w:wAfter w:w="10100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DA7B796" w14:textId="77777777" w:rsidR="00405059" w:rsidRPr="00A93F79" w:rsidRDefault="00405059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3AC969" w14:textId="77777777" w:rsidR="00405059" w:rsidRPr="00FF45E2" w:rsidRDefault="00405059" w:rsidP="00F07C6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Guidance for marine beacon service providers (maintenance, knowledge exchange, harmonisation)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DABC4" w14:textId="77777777" w:rsidR="00405059" w:rsidRPr="00F07C6B" w:rsidRDefault="00405059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F07C6B"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C36A40" w14:textId="77777777" w:rsidR="00405059" w:rsidRPr="00A93F79" w:rsidRDefault="00405059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FF03F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04FF2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7AD17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82259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A85C0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9F349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71DE0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1D27F" w14:textId="77777777" w:rsidR="00405059" w:rsidRPr="00A93F79" w:rsidRDefault="00405059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405059" w:rsidRPr="00A93F79" w14:paraId="22789B87" w14:textId="77777777" w:rsidTr="00F92E2E">
        <w:trPr>
          <w:gridAfter w:val="2"/>
          <w:wAfter w:w="10100" w:type="dxa"/>
        </w:trPr>
        <w:tc>
          <w:tcPr>
            <w:tcW w:w="28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48B76" w14:textId="77777777" w:rsidR="00405059" w:rsidRPr="00A93F79" w:rsidRDefault="00405059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D70DDA" w14:textId="02A2E396" w:rsidR="00405059" w:rsidRPr="00FF45E2" w:rsidRDefault="00405059" w:rsidP="005C2AC8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</w:t>
            </w:r>
            <w:r w:rsidRPr="00405059">
              <w:rPr>
                <w:rFonts w:ascii="Calibri" w:hAnsi="Calibri" w:cs="Arial"/>
                <w:sz w:val="18"/>
                <w:szCs w:val="18"/>
              </w:rPr>
              <w:t xml:space="preserve">eview recommendation R-150 - DGNSS Service Provision, Upgrades and Future Uses, after </w:t>
            </w:r>
            <w:r w:rsidR="005C2AC8">
              <w:rPr>
                <w:rFonts w:ascii="Calibri" w:hAnsi="Calibri" w:cs="Arial"/>
                <w:sz w:val="18"/>
                <w:szCs w:val="18"/>
              </w:rPr>
              <w:t>options</w:t>
            </w:r>
            <w:r w:rsidRPr="00405059">
              <w:rPr>
                <w:rFonts w:ascii="Calibri" w:hAnsi="Calibri" w:cs="Arial"/>
                <w:sz w:val="18"/>
                <w:szCs w:val="18"/>
              </w:rPr>
              <w:t xml:space="preserve"> for such future uses have been identified by the ARM Committee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B31D3" w14:textId="0494B24B" w:rsidR="00405059" w:rsidRPr="00F07C6B" w:rsidRDefault="00405059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Revised Recommendation R-150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F32606" w14:textId="57889241" w:rsidR="00405059" w:rsidRDefault="00405059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67AC3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068B9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E71E7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46596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A0DF4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5F0AD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F0F0A" w14:textId="77777777" w:rsidR="00405059" w:rsidRPr="00A93F79" w:rsidRDefault="00405059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0C594" w14:textId="77777777" w:rsidR="00405059" w:rsidRPr="00A93F79" w:rsidRDefault="00405059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A6192B" w:rsidRPr="00A93F79" w14:paraId="126D024A" w14:textId="77777777" w:rsidTr="00895291">
        <w:trPr>
          <w:gridAfter w:val="2"/>
          <w:wAfter w:w="10100" w:type="dxa"/>
        </w:trPr>
        <w:tc>
          <w:tcPr>
            <w:tcW w:w="28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CC443" w14:textId="77777777" w:rsidR="00A6192B" w:rsidRPr="00A93F79" w:rsidRDefault="00A6192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t>Document updates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81FD6D" w14:textId="77777777" w:rsidR="00A6192B" w:rsidRPr="00FF45E2" w:rsidRDefault="00A6192B" w:rsidP="003E351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Review and update current documentation under the p</w:t>
            </w:r>
            <w:r w:rsidR="003E351D">
              <w:rPr>
                <w:rFonts w:ascii="Calibri" w:hAnsi="Calibri" w:cs="Arial"/>
                <w:sz w:val="18"/>
                <w:szCs w:val="18"/>
              </w:rPr>
              <w:t>re</w:t>
            </w:r>
            <w:r w:rsidRPr="00FF45E2">
              <w:rPr>
                <w:rFonts w:ascii="Calibri" w:hAnsi="Calibri" w:cs="Arial"/>
                <w:sz w:val="18"/>
                <w:szCs w:val="18"/>
              </w:rPr>
              <w:t>view of PNT WG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43C8D" w14:textId="77777777" w:rsidR="00A6192B" w:rsidRPr="00F07C6B" w:rsidRDefault="00A6192B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F07C6B">
              <w:rPr>
                <w:rFonts w:ascii="Calibri" w:hAnsi="Calibri" w:cs="Arial"/>
                <w:sz w:val="18"/>
                <w:szCs w:val="18"/>
              </w:rPr>
              <w:t>Revised Recommendations and Guidelines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F3D419" w14:textId="77777777" w:rsidR="00A6192B" w:rsidRPr="00A93F79" w:rsidRDefault="002C7912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CABFB" w14:textId="77777777" w:rsidR="00A6192B" w:rsidRPr="00A93F79" w:rsidRDefault="00A6192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EA16A" w14:textId="77777777" w:rsidR="00A6192B" w:rsidRPr="00A93F79" w:rsidRDefault="00A6192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32232" w14:textId="77777777" w:rsidR="00A6192B" w:rsidRPr="00A93F79" w:rsidRDefault="00A6192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3A4F8" w14:textId="77777777" w:rsidR="00A6192B" w:rsidRPr="00A93F79" w:rsidRDefault="00A6192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C7889" w14:textId="77777777" w:rsidR="00A6192B" w:rsidRPr="00A93F79" w:rsidRDefault="00A6192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913AF" w14:textId="77777777" w:rsidR="00A6192B" w:rsidRPr="00A93F79" w:rsidRDefault="00A6192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4FA56" w14:textId="77777777" w:rsidR="00A6192B" w:rsidRPr="00A93F79" w:rsidRDefault="00A6192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4A650" w14:textId="77777777" w:rsidR="00A6192B" w:rsidRPr="00A93F79" w:rsidRDefault="00A6192B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A6192B" w:rsidRPr="00A93F79" w14:paraId="68FA2EA6" w14:textId="77777777" w:rsidTr="00895291">
        <w:trPr>
          <w:gridAfter w:val="2"/>
          <w:wAfter w:w="10100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D7F56" w14:textId="77777777" w:rsidR="00A6192B" w:rsidRPr="0092702F" w:rsidRDefault="00A6192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0AF7C2" w14:textId="77777777" w:rsidR="00A6192B" w:rsidRPr="00FF45E2" w:rsidRDefault="00A6192B" w:rsidP="00A6192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A6192B">
              <w:rPr>
                <w:rFonts w:ascii="Calibri" w:hAnsi="Calibri" w:cs="Arial"/>
                <w:sz w:val="18"/>
                <w:szCs w:val="18"/>
              </w:rPr>
              <w:t>Monitor developments in GNSS, DGNSS, radar, resilient PNT, e-</w:t>
            </w:r>
            <w:proofErr w:type="spellStart"/>
            <w:r w:rsidRPr="00A6192B">
              <w:rPr>
                <w:rFonts w:ascii="Calibri" w:hAnsi="Calibri" w:cs="Arial"/>
                <w:sz w:val="18"/>
                <w:szCs w:val="18"/>
              </w:rPr>
              <w:t>Pelorus</w:t>
            </w:r>
            <w:proofErr w:type="spellEnd"/>
            <w:r w:rsidRPr="00A6192B">
              <w:rPr>
                <w:rFonts w:ascii="Calibri" w:hAnsi="Calibri" w:cs="Arial"/>
                <w:sz w:val="18"/>
                <w:szCs w:val="18"/>
              </w:rPr>
              <w:t xml:space="preserve">, terrestrial systems, </w:t>
            </w:r>
            <w:r w:rsidR="000B4137">
              <w:rPr>
                <w:rFonts w:ascii="Calibri" w:hAnsi="Calibri" w:cs="Arial"/>
                <w:sz w:val="18"/>
                <w:szCs w:val="18"/>
              </w:rPr>
              <w:t xml:space="preserve">R-Mode, </w:t>
            </w:r>
            <w:r w:rsidRPr="00A6192B">
              <w:rPr>
                <w:rFonts w:ascii="Calibri" w:hAnsi="Calibri" w:cs="Arial"/>
                <w:sz w:val="18"/>
                <w:szCs w:val="18"/>
              </w:rPr>
              <w:t>inertial and any other relevant areas etc.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CFAE82" w14:textId="77777777" w:rsidR="00A6192B" w:rsidRPr="00F07C6B" w:rsidRDefault="00A6192B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6192B">
              <w:rPr>
                <w:rFonts w:ascii="Calibri" w:hAnsi="Calibri" w:cs="Arial"/>
                <w:sz w:val="18"/>
                <w:szCs w:val="18"/>
              </w:rPr>
              <w:t>Rapporteur reports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693AE" w14:textId="77777777" w:rsidR="00A6192B" w:rsidRPr="00A93F79" w:rsidRDefault="002C7912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C6DFA" w14:textId="77777777" w:rsidR="00A6192B" w:rsidRPr="00A93F79" w:rsidRDefault="00A6192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3DBA6" w14:textId="77777777" w:rsidR="00A6192B" w:rsidRPr="00A93F79" w:rsidRDefault="00A6192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E4241" w14:textId="77777777" w:rsidR="00A6192B" w:rsidRPr="00A93F79" w:rsidRDefault="00A6192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06E03" w14:textId="77777777" w:rsidR="00A6192B" w:rsidRPr="00A93F79" w:rsidRDefault="00A6192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93DFB" w14:textId="77777777" w:rsidR="00A6192B" w:rsidRPr="00A93F79" w:rsidRDefault="00A6192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BBEAC" w14:textId="77777777" w:rsidR="00A6192B" w:rsidRPr="00A93F79" w:rsidRDefault="00A6192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E82F6" w14:textId="77777777" w:rsidR="00A6192B" w:rsidRPr="00A93F79" w:rsidRDefault="00A6192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2CCDE" w14:textId="77777777" w:rsidR="00A6192B" w:rsidRPr="00A93F79" w:rsidRDefault="00A6192B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Recurring</w:t>
            </w:r>
          </w:p>
        </w:tc>
      </w:tr>
      <w:tr w:rsidR="00F07C6B" w:rsidRPr="00A93F79" w14:paraId="7502FF58" w14:textId="77777777" w:rsidTr="00895291">
        <w:trPr>
          <w:gridAfter w:val="2"/>
          <w:wAfter w:w="10100" w:type="dxa"/>
        </w:trPr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C7384" w14:textId="77777777" w:rsidR="00F07C6B" w:rsidRPr="00A93F79" w:rsidRDefault="00F07C6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t>Liaison with related bodies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48674C" w14:textId="77777777" w:rsidR="00F07C6B" w:rsidRPr="00FF45E2" w:rsidRDefault="00F07C6B" w:rsidP="00F07C6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 xml:space="preserve">Update to ITU M.823, </w:t>
            </w:r>
            <w:r w:rsidRPr="003C6A37">
              <w:rPr>
                <w:rFonts w:ascii="Calibri" w:hAnsi="Calibri" w:cs="Arial"/>
                <w:noProof/>
                <w:sz w:val="18"/>
                <w:szCs w:val="18"/>
              </w:rPr>
              <w:t>potential</w:t>
            </w:r>
            <w:r w:rsidRPr="00FF45E2">
              <w:rPr>
                <w:rFonts w:ascii="Calibri" w:hAnsi="Calibri" w:cs="Arial"/>
                <w:sz w:val="18"/>
                <w:szCs w:val="18"/>
              </w:rPr>
              <w:t xml:space="preserve"> replacement fo</w:t>
            </w:r>
            <w:r w:rsidR="00343557">
              <w:rPr>
                <w:rFonts w:ascii="Calibri" w:hAnsi="Calibri" w:cs="Arial"/>
                <w:sz w:val="18"/>
                <w:szCs w:val="18"/>
              </w:rPr>
              <w:t>r A.915, Liaison with RTCM, ITU etc.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AF8801" w14:textId="77777777" w:rsidR="00F07C6B" w:rsidRPr="00F07C6B" w:rsidRDefault="00F07C6B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F07C6B">
              <w:rPr>
                <w:rFonts w:ascii="Calibri" w:hAnsi="Calibri" w:cs="Arial"/>
                <w:sz w:val="18"/>
                <w:szCs w:val="18"/>
              </w:rPr>
              <w:t>Liaison Notes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016D73" w14:textId="77777777" w:rsidR="00F07C6B" w:rsidRPr="00A93F79" w:rsidRDefault="002C7912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09B83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AB60C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6D2D0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230FC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DE899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10023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F0E4A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402FA" w14:textId="77777777" w:rsidR="00F07C6B" w:rsidRPr="00A93F79" w:rsidRDefault="00F07C6B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F07C6B" w:rsidRPr="00A93F79" w14:paraId="1BDBAFC9" w14:textId="77777777" w:rsidTr="00895291">
        <w:trPr>
          <w:gridAfter w:val="2"/>
          <w:wAfter w:w="10100" w:type="dxa"/>
        </w:trPr>
        <w:tc>
          <w:tcPr>
            <w:tcW w:w="2894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F0ABA99" w14:textId="77777777" w:rsidR="00F07C6B" w:rsidRPr="00A93F79" w:rsidRDefault="00F07C6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t>PNT technology review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53B27" w14:textId="77777777" w:rsidR="00F07C6B" w:rsidRPr="00FF45E2" w:rsidRDefault="00F07C6B" w:rsidP="00F07C6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 xml:space="preserve">Input to MSP, Integrity considerations for resilient PNT, cybersecurity impact for PNT data, DATUM </w:t>
            </w:r>
            <w:r w:rsidR="003E351D" w:rsidRPr="00FF45E2">
              <w:rPr>
                <w:rFonts w:ascii="Calibri" w:hAnsi="Calibri" w:cs="Arial"/>
                <w:sz w:val="18"/>
                <w:szCs w:val="18"/>
              </w:rPr>
              <w:t>considerations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DB0A27" w14:textId="77777777" w:rsidR="00F07C6B" w:rsidRPr="00F07C6B" w:rsidRDefault="00F07C6B" w:rsidP="00F07C6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F07C6B">
              <w:rPr>
                <w:rFonts w:ascii="Calibri" w:hAnsi="Calibri" w:cs="Arial"/>
                <w:sz w:val="18"/>
                <w:szCs w:val="18"/>
              </w:rPr>
              <w:t xml:space="preserve">New Guidelines or Liaison as </w:t>
            </w:r>
            <w:r w:rsidR="003E351D" w:rsidRPr="00F07C6B">
              <w:rPr>
                <w:rFonts w:ascii="Calibri" w:hAnsi="Calibri" w:cs="Arial"/>
                <w:sz w:val="18"/>
                <w:szCs w:val="18"/>
              </w:rPr>
              <w:t>appropriate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2162D7" w14:textId="77777777" w:rsidR="00F07C6B" w:rsidRPr="00A93F79" w:rsidRDefault="002C7912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3D9C8CA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4F8E2CC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B2177C9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DFD4564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85BF255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A6C7B06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EB86E59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546E05A7" w14:textId="77777777" w:rsidR="00F07C6B" w:rsidRPr="00A93F79" w:rsidRDefault="00F07C6B" w:rsidP="00F07C6B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F07C6B" w:rsidRPr="00A93F79" w14:paraId="4BE82E6B" w14:textId="77777777" w:rsidTr="007107F9">
        <w:tc>
          <w:tcPr>
            <w:tcW w:w="14734" w:type="dxa"/>
            <w:gridSpan w:val="12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5F37CDF" w14:textId="77777777" w:rsidR="00F07C6B" w:rsidRPr="007107F9" w:rsidRDefault="00F07C6B" w:rsidP="00F07C6B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1050 Training and Certification</w:t>
            </w: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A6275" w14:textId="77777777" w:rsidR="00F07C6B" w:rsidRDefault="00F07C6B" w:rsidP="00F07C6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00E7A" w14:textId="77777777" w:rsidR="00F07C6B" w:rsidRDefault="00F07C6B" w:rsidP="00F07C6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Information exchange</w:t>
            </w:r>
          </w:p>
        </w:tc>
      </w:tr>
      <w:tr w:rsidR="00F07C6B" w:rsidRPr="00A93F79" w14:paraId="0C602928" w14:textId="77777777" w:rsidTr="00895291">
        <w:trPr>
          <w:gridAfter w:val="2"/>
          <w:wAfter w:w="10100" w:type="dxa"/>
          <w:trHeight w:val="332"/>
        </w:trPr>
        <w:tc>
          <w:tcPr>
            <w:tcW w:w="2894" w:type="dxa"/>
            <w:vAlign w:val="center"/>
          </w:tcPr>
          <w:p w14:paraId="25499F61" w14:textId="77777777" w:rsidR="00F07C6B" w:rsidRPr="00A93F79" w:rsidRDefault="00F07C6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3276F1">
              <w:rPr>
                <w:rFonts w:ascii="Calibri" w:hAnsi="Calibri"/>
                <w:sz w:val="18"/>
                <w:szCs w:val="18"/>
              </w:rPr>
              <w:t>Training and assessment</w:t>
            </w:r>
          </w:p>
        </w:tc>
        <w:tc>
          <w:tcPr>
            <w:tcW w:w="4680" w:type="dxa"/>
            <w:vAlign w:val="center"/>
          </w:tcPr>
          <w:p w14:paraId="14742448" w14:textId="77777777" w:rsidR="00F07C6B" w:rsidRPr="00A93F79" w:rsidRDefault="00F07C6B" w:rsidP="00F07C6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/>
                <w:sz w:val="18"/>
                <w:szCs w:val="18"/>
              </w:rPr>
            </w:pPr>
            <w:r w:rsidRPr="003276F1">
              <w:rPr>
                <w:rFonts w:ascii="Calibri" w:hAnsi="Calibri"/>
                <w:sz w:val="18"/>
                <w:szCs w:val="18"/>
              </w:rPr>
              <w:t>Development and review of WWA courses</w:t>
            </w:r>
          </w:p>
        </w:tc>
        <w:tc>
          <w:tcPr>
            <w:tcW w:w="3804" w:type="dxa"/>
            <w:vAlign w:val="center"/>
          </w:tcPr>
          <w:p w14:paraId="46A0A20B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New Model Courses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B754934" w14:textId="77777777" w:rsidR="00F07C6B" w:rsidRPr="00A93F79" w:rsidRDefault="00FB4ECC" w:rsidP="00FB4EC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1,2 &amp;3</w:t>
            </w:r>
          </w:p>
        </w:tc>
        <w:tc>
          <w:tcPr>
            <w:tcW w:w="244" w:type="dxa"/>
            <w:vAlign w:val="center"/>
          </w:tcPr>
          <w:p w14:paraId="7D86151F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BE5402C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4DB9FD7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88FDC5D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205ACC9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EC25C0F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1527866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03E1E6CE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85" w:hanging="2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07C6B" w:rsidRPr="00A93F79" w14:paraId="1518D3B9" w14:textId="77777777" w:rsidTr="00F07C6B">
        <w:trPr>
          <w:gridAfter w:val="2"/>
          <w:wAfter w:w="10100" w:type="dxa"/>
        </w:trPr>
        <w:tc>
          <w:tcPr>
            <w:tcW w:w="2894" w:type="dxa"/>
            <w:tcBorders>
              <w:bottom w:val="double" w:sz="4" w:space="0" w:color="auto"/>
            </w:tcBorders>
            <w:vAlign w:val="center"/>
          </w:tcPr>
          <w:p w14:paraId="60179F79" w14:textId="77777777" w:rsidR="00F07C6B" w:rsidRPr="00A93F79" w:rsidRDefault="00F07C6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3276F1">
              <w:rPr>
                <w:rFonts w:ascii="Calibri" w:hAnsi="Calibri"/>
                <w:sz w:val="18"/>
                <w:szCs w:val="18"/>
              </w:rPr>
              <w:t>Capacity building</w:t>
            </w: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14:paraId="054DCACA" w14:textId="77777777" w:rsidR="00F07C6B" w:rsidRPr="00A93F79" w:rsidRDefault="00F07C6B" w:rsidP="00F07C6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/>
                <w:sz w:val="18"/>
                <w:szCs w:val="18"/>
              </w:rPr>
            </w:pPr>
            <w:r w:rsidRPr="000D5A4F">
              <w:rPr>
                <w:rFonts w:ascii="Calibri" w:hAnsi="Calibri"/>
                <w:noProof/>
                <w:sz w:val="18"/>
                <w:szCs w:val="18"/>
              </w:rPr>
              <w:t>Navguide</w:t>
            </w:r>
            <w:r w:rsidRPr="003276F1">
              <w:rPr>
                <w:rFonts w:ascii="Calibri" w:hAnsi="Calibri"/>
                <w:sz w:val="18"/>
                <w:szCs w:val="18"/>
              </w:rPr>
              <w:t xml:space="preserve"> updates and review</w:t>
            </w: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14:paraId="14695518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Updated Manual</w:t>
            </w:r>
          </w:p>
        </w:tc>
        <w:tc>
          <w:tcPr>
            <w:tcW w:w="416" w:type="dxa"/>
            <w:tcBorders>
              <w:bottom w:val="double" w:sz="4" w:space="0" w:color="auto"/>
            </w:tcBorders>
            <w:vAlign w:val="center"/>
          </w:tcPr>
          <w:p w14:paraId="27F2258E" w14:textId="77777777" w:rsidR="00BE4695" w:rsidRDefault="00BE4695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VC</w:t>
            </w:r>
          </w:p>
          <w:p w14:paraId="0F977608" w14:textId="77777777" w:rsidR="00F07C6B" w:rsidRPr="00A93F79" w:rsidRDefault="00B274C3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1/2/3</w:t>
            </w: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4097C249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90538E6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786482E1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42FDDBD6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FE78260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0F816A5B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72D9D17D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29469D9A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F07C6B" w:rsidRPr="00A93F79" w14:paraId="48DE20DC" w14:textId="77777777" w:rsidTr="00F07C6B">
        <w:trPr>
          <w:gridAfter w:val="2"/>
          <w:wAfter w:w="10100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14:paraId="747F0B37" w14:textId="77777777" w:rsidR="00F07C6B" w:rsidRPr="007107F9" w:rsidRDefault="00F07C6B" w:rsidP="00F07C6B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lastRenderedPageBreak/>
              <w:t>Standard 1060 Digital communications technologies</w:t>
            </w:r>
          </w:p>
        </w:tc>
      </w:tr>
      <w:tr w:rsidR="00F07C6B" w:rsidRPr="00A93F79" w14:paraId="6F657CFB" w14:textId="77777777" w:rsidTr="00F07C6B">
        <w:trPr>
          <w:gridAfter w:val="2"/>
          <w:wAfter w:w="10100" w:type="dxa"/>
        </w:trPr>
        <w:tc>
          <w:tcPr>
            <w:tcW w:w="2894" w:type="dxa"/>
            <w:vMerge w:val="restart"/>
            <w:vAlign w:val="center"/>
          </w:tcPr>
          <w:p w14:paraId="0C9F76B6" w14:textId="77777777" w:rsidR="00F07C6B" w:rsidRPr="00A93F79" w:rsidRDefault="00F07C6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DC291F">
              <w:rPr>
                <w:rFonts w:ascii="Calibri" w:hAnsi="Calibri"/>
                <w:sz w:val="18"/>
                <w:szCs w:val="18"/>
              </w:rPr>
              <w:t>Harmonised maritime connectivity (Maritime Internet of Things, intelligent sensors, AtoN monitoring)</w:t>
            </w:r>
          </w:p>
        </w:tc>
        <w:tc>
          <w:tcPr>
            <w:tcW w:w="4680" w:type="dxa"/>
            <w:vAlign w:val="center"/>
          </w:tcPr>
          <w:p w14:paraId="5C99CEFA" w14:textId="77777777" w:rsidR="00F07C6B" w:rsidRPr="00A93F79" w:rsidRDefault="00F07C6B" w:rsidP="00F07C6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/>
                <w:sz w:val="18"/>
                <w:szCs w:val="18"/>
              </w:rPr>
            </w:pPr>
            <w:r w:rsidRPr="00DC291F">
              <w:rPr>
                <w:rFonts w:ascii="Calibri" w:hAnsi="Calibri"/>
                <w:sz w:val="18"/>
                <w:szCs w:val="18"/>
              </w:rPr>
              <w:t>Review telemetry Guideline 1008.</w:t>
            </w:r>
          </w:p>
        </w:tc>
        <w:tc>
          <w:tcPr>
            <w:tcW w:w="3804" w:type="dxa"/>
            <w:vAlign w:val="center"/>
          </w:tcPr>
          <w:p w14:paraId="13A622C4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Revised Guideline, </w:t>
            </w:r>
            <w:r w:rsidRPr="00692D5D">
              <w:rPr>
                <w:rFonts w:ascii="Calibri" w:hAnsi="Calibri"/>
                <w:sz w:val="18"/>
                <w:szCs w:val="18"/>
              </w:rPr>
              <w:t>Last updated 2009</w:t>
            </w:r>
          </w:p>
        </w:tc>
        <w:tc>
          <w:tcPr>
            <w:tcW w:w="416" w:type="dxa"/>
            <w:vAlign w:val="center"/>
          </w:tcPr>
          <w:p w14:paraId="679079CA" w14:textId="77777777" w:rsidR="00F07C6B" w:rsidRPr="00A93F79" w:rsidRDefault="00B274C3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14:paraId="2C9D2A41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46ABA5C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D7C1E7C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DAA4455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80C16B7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2D06044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F09FF38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6D910479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3E351D" w:rsidRPr="00A93F79" w14:paraId="197800F3" w14:textId="77777777" w:rsidTr="00F92E2E">
        <w:trPr>
          <w:gridAfter w:val="2"/>
          <w:wAfter w:w="10100" w:type="dxa"/>
          <w:trHeight w:val="939"/>
        </w:trPr>
        <w:tc>
          <w:tcPr>
            <w:tcW w:w="2894" w:type="dxa"/>
            <w:vMerge/>
            <w:vAlign w:val="center"/>
          </w:tcPr>
          <w:p w14:paraId="2378A019" w14:textId="77777777" w:rsidR="003E351D" w:rsidRPr="00A93F79" w:rsidRDefault="003E351D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5A29CBF" w14:textId="77777777" w:rsidR="003E351D" w:rsidRPr="00A93F79" w:rsidRDefault="003E351D" w:rsidP="00F07C6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/>
                <w:sz w:val="18"/>
                <w:szCs w:val="18"/>
              </w:rPr>
            </w:pPr>
            <w:r w:rsidRPr="00DC291F">
              <w:rPr>
                <w:rFonts w:ascii="Calibri" w:hAnsi="Calibri"/>
                <w:sz w:val="18"/>
                <w:szCs w:val="18"/>
              </w:rPr>
              <w:t>Develop guidance on how to package monitoring information on AtoN status such that it can be fed into the MCP (Maritime Connectivity Platform) as an MSP</w:t>
            </w:r>
          </w:p>
        </w:tc>
        <w:tc>
          <w:tcPr>
            <w:tcW w:w="3804" w:type="dxa"/>
            <w:vAlign w:val="center"/>
          </w:tcPr>
          <w:p w14:paraId="3B02ACDD" w14:textId="43944B8C" w:rsidR="003E351D" w:rsidRPr="00A93F79" w:rsidRDefault="00095935" w:rsidP="00095935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095935">
              <w:rPr>
                <w:rFonts w:ascii="Calibri" w:eastAsiaTheme="minorEastAsia" w:hAnsi="Calibri"/>
                <w:color w:val="000000" w:themeColor="text1"/>
                <w:sz w:val="18"/>
                <w:szCs w:val="18"/>
              </w:rPr>
              <w:t>Input to ARM to add to S-201 Product Specification</w:t>
            </w:r>
          </w:p>
        </w:tc>
        <w:tc>
          <w:tcPr>
            <w:tcW w:w="416" w:type="dxa"/>
            <w:vAlign w:val="center"/>
          </w:tcPr>
          <w:p w14:paraId="70AE6D27" w14:textId="77777777" w:rsidR="003E351D" w:rsidRPr="00A93F79" w:rsidRDefault="00D57302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E9E6D52" w14:textId="77777777" w:rsidR="003E351D" w:rsidRPr="00A93F79" w:rsidRDefault="003E351D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ED4E23E" w14:textId="77777777" w:rsidR="003E351D" w:rsidRPr="00A93F79" w:rsidRDefault="003E351D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7F83D50" w14:textId="77777777" w:rsidR="003E351D" w:rsidRPr="00A93F79" w:rsidRDefault="003E351D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9550944" w14:textId="77777777" w:rsidR="003E351D" w:rsidRPr="00A93F79" w:rsidRDefault="003E351D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E51626C" w14:textId="77777777" w:rsidR="003E351D" w:rsidRPr="00A93F79" w:rsidRDefault="003E351D" w:rsidP="00F07C6B">
            <w:pPr>
              <w:pStyle w:val="NoSpacing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339B895" w14:textId="77777777" w:rsidR="003E351D" w:rsidRPr="00A93F79" w:rsidRDefault="003E351D" w:rsidP="00F07C6B">
            <w:pPr>
              <w:pStyle w:val="NoSpacing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86ADC9C" w14:textId="77777777" w:rsidR="003E351D" w:rsidRPr="00A93F79" w:rsidRDefault="003E351D" w:rsidP="00F07C6B">
            <w:pPr>
              <w:pStyle w:val="NoSpacing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269E1428" w14:textId="77777777" w:rsidR="003E351D" w:rsidRPr="00A93F79" w:rsidRDefault="003E351D" w:rsidP="00F07C6B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07C6B" w:rsidRPr="00A93F79" w14:paraId="56FF3D2F" w14:textId="77777777" w:rsidTr="00F07C6B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2BC92985" w14:textId="77777777" w:rsidR="00F07C6B" w:rsidRPr="00A93F79" w:rsidRDefault="00F07C6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F4A927B" w14:textId="1653517F" w:rsidR="00F07C6B" w:rsidRPr="00A93F79" w:rsidRDefault="008F6936" w:rsidP="008F6936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Review of </w:t>
            </w:r>
            <w:r w:rsidR="00F07C6B" w:rsidRPr="00DC291F">
              <w:rPr>
                <w:rFonts w:ascii="Calibri" w:hAnsi="Calibri"/>
                <w:sz w:val="18"/>
                <w:szCs w:val="18"/>
              </w:rPr>
              <w:t xml:space="preserve">engineering support for e-navigation services, </w:t>
            </w:r>
            <w:r w:rsidR="00D92BD9">
              <w:rPr>
                <w:rFonts w:ascii="Calibri" w:hAnsi="Calibri"/>
                <w:sz w:val="18"/>
                <w:szCs w:val="18"/>
              </w:rPr>
              <w:t>(</w:t>
            </w:r>
            <w:r w:rsidR="00F07C6B" w:rsidRPr="00DC291F">
              <w:rPr>
                <w:rFonts w:ascii="Calibri" w:hAnsi="Calibri"/>
                <w:sz w:val="18"/>
                <w:szCs w:val="18"/>
              </w:rPr>
              <w:t>including hot/cold climates &amp; radio propagation</w:t>
            </w:r>
            <w:r w:rsidR="00D92BD9">
              <w:rPr>
                <w:rFonts w:ascii="Calibri" w:hAnsi="Calibri"/>
                <w:sz w:val="18"/>
                <w:szCs w:val="18"/>
              </w:rPr>
              <w:t>)</w:t>
            </w:r>
            <w:r w:rsidR="00F07C6B" w:rsidRPr="00DC291F"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3804" w:type="dxa"/>
            <w:vAlign w:val="center"/>
          </w:tcPr>
          <w:p w14:paraId="4AE2573E" w14:textId="52294557" w:rsidR="00F07C6B" w:rsidRPr="00A93F79" w:rsidRDefault="008F6936" w:rsidP="00F07C6B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Information paper (for ENG use)</w:t>
            </w:r>
            <w:r w:rsidR="00A510AB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416" w:type="dxa"/>
            <w:vAlign w:val="center"/>
          </w:tcPr>
          <w:p w14:paraId="6839C834" w14:textId="77777777" w:rsidR="00F07C6B" w:rsidRPr="00A93F79" w:rsidRDefault="002C7912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14:paraId="0BC25533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94B44FE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17A29859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3BB3A2A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0B34110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7D3DA8F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57447F5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38F9820F" w14:textId="77777777" w:rsidR="00F07C6B" w:rsidRPr="00A93F79" w:rsidRDefault="00F07C6B" w:rsidP="00F07C6B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07C6B" w:rsidRPr="00A93F79" w14:paraId="27DC8E3B" w14:textId="77777777" w:rsidTr="00F07C6B">
        <w:trPr>
          <w:gridAfter w:val="2"/>
          <w:wAfter w:w="10100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14:paraId="18DB15B5" w14:textId="77777777" w:rsidR="00F07C6B" w:rsidRPr="007107F9" w:rsidRDefault="00F07C6B" w:rsidP="00F07C6B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Other</w:t>
            </w:r>
          </w:p>
        </w:tc>
      </w:tr>
      <w:tr w:rsidR="00F07C6B" w:rsidRPr="00A93F79" w14:paraId="05C6955A" w14:textId="77777777" w:rsidTr="003C6A37">
        <w:trPr>
          <w:gridAfter w:val="2"/>
          <w:wAfter w:w="10100" w:type="dxa"/>
          <w:trHeight w:val="593"/>
        </w:trPr>
        <w:tc>
          <w:tcPr>
            <w:tcW w:w="2894" w:type="dxa"/>
            <w:vAlign w:val="center"/>
          </w:tcPr>
          <w:p w14:paraId="5349403A" w14:textId="77777777" w:rsidR="00F07C6B" w:rsidRPr="00A93F79" w:rsidRDefault="00F07C6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Heritage </w:t>
            </w:r>
            <w:r w:rsidRPr="000D5A4F">
              <w:rPr>
                <w:rFonts w:ascii="Calibri" w:hAnsi="Calibri"/>
                <w:noProof/>
                <w:sz w:val="18"/>
                <w:szCs w:val="18"/>
              </w:rPr>
              <w:t>forum</w:t>
            </w:r>
          </w:p>
        </w:tc>
        <w:tc>
          <w:tcPr>
            <w:tcW w:w="4680" w:type="dxa"/>
            <w:vAlign w:val="center"/>
          </w:tcPr>
          <w:p w14:paraId="3C31E642" w14:textId="77777777" w:rsidR="00F07C6B" w:rsidRPr="00A93F79" w:rsidRDefault="00F07C6B" w:rsidP="00F07C6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Supervision of the Heritage Forum</w:t>
            </w:r>
          </w:p>
        </w:tc>
        <w:tc>
          <w:tcPr>
            <w:tcW w:w="3804" w:type="dxa"/>
            <w:vAlign w:val="center"/>
          </w:tcPr>
          <w:p w14:paraId="615B4F1C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Other</w:t>
            </w:r>
          </w:p>
        </w:tc>
        <w:tc>
          <w:tcPr>
            <w:tcW w:w="416" w:type="dxa"/>
            <w:vAlign w:val="center"/>
          </w:tcPr>
          <w:p w14:paraId="06F6DCE9" w14:textId="77777777" w:rsidR="00F07C6B" w:rsidRPr="00A93F79" w:rsidRDefault="002C7912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7859429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A91C79A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5A34F8F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5302161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27D4699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B0A5CE8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79B1DE6" w14:textId="77777777" w:rsidR="00F07C6B" w:rsidRPr="00A93F79" w:rsidRDefault="00F07C6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44D6F6CB" w14:textId="77777777" w:rsidR="00F07C6B" w:rsidRPr="00A93F79" w:rsidRDefault="00F07C6B" w:rsidP="00F07C6B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3C78EB" w:rsidRPr="00A93F79" w14:paraId="3B841379" w14:textId="77777777" w:rsidTr="003C6A37">
        <w:trPr>
          <w:gridAfter w:val="2"/>
          <w:wAfter w:w="10100" w:type="dxa"/>
          <w:trHeight w:val="593"/>
        </w:trPr>
        <w:tc>
          <w:tcPr>
            <w:tcW w:w="2894" w:type="dxa"/>
            <w:vAlign w:val="center"/>
          </w:tcPr>
          <w:p w14:paraId="3EFF5E4A" w14:textId="2F1181FC" w:rsidR="003C78EB" w:rsidRDefault="003C78EB" w:rsidP="00F07C6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Sustainability</w:t>
            </w:r>
          </w:p>
        </w:tc>
        <w:tc>
          <w:tcPr>
            <w:tcW w:w="4680" w:type="dxa"/>
            <w:vAlign w:val="center"/>
          </w:tcPr>
          <w:p w14:paraId="65D11020" w14:textId="214BE412" w:rsidR="003C78EB" w:rsidRDefault="003C78EB" w:rsidP="003C78E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</w:t>
            </w:r>
            <w:r w:rsidRPr="003C78EB">
              <w:rPr>
                <w:rFonts w:ascii="Calibri" w:hAnsi="Calibri"/>
                <w:sz w:val="18"/>
                <w:szCs w:val="18"/>
              </w:rPr>
              <w:t>onsider how IALA can contribute the UN Sustainable Development Goals</w:t>
            </w:r>
          </w:p>
        </w:tc>
        <w:tc>
          <w:tcPr>
            <w:tcW w:w="3804" w:type="dxa"/>
            <w:vAlign w:val="center"/>
          </w:tcPr>
          <w:p w14:paraId="20649443" w14:textId="278F447C" w:rsidR="003C78EB" w:rsidRDefault="003C78EB" w:rsidP="00F07C6B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Policy or Guideline on IALA contribution to </w:t>
            </w:r>
            <w:r w:rsidRPr="003C78EB">
              <w:rPr>
                <w:rFonts w:ascii="Calibri" w:hAnsi="Calibri"/>
                <w:sz w:val="18"/>
                <w:szCs w:val="18"/>
              </w:rPr>
              <w:t>UN Sustainable Development Goals</w:t>
            </w:r>
          </w:p>
        </w:tc>
        <w:tc>
          <w:tcPr>
            <w:tcW w:w="416" w:type="dxa"/>
            <w:vAlign w:val="center"/>
          </w:tcPr>
          <w:p w14:paraId="4D9892C0" w14:textId="3E43188C" w:rsidR="003C78EB" w:rsidRDefault="003C78EB" w:rsidP="00F07C6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7142A35E" w14:textId="77777777" w:rsidR="003C78EB" w:rsidRPr="00A93F79" w:rsidRDefault="003C78E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4824243" w14:textId="77777777" w:rsidR="003C78EB" w:rsidRPr="00A93F79" w:rsidRDefault="003C78E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3434DA95" w14:textId="77777777" w:rsidR="003C78EB" w:rsidRPr="00A93F79" w:rsidRDefault="003C78E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AB26297" w14:textId="77777777" w:rsidR="003C78EB" w:rsidRPr="00A93F79" w:rsidRDefault="003C78E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87D1A3D" w14:textId="77777777" w:rsidR="003C78EB" w:rsidRPr="00A93F79" w:rsidRDefault="003C78E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26478C4" w14:textId="77777777" w:rsidR="003C78EB" w:rsidRPr="00A93F79" w:rsidRDefault="003C78E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379D28A" w14:textId="77777777" w:rsidR="003C78EB" w:rsidRPr="00A93F79" w:rsidRDefault="003C78EB" w:rsidP="00F07C6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238EE215" w14:textId="77777777" w:rsidR="003C78EB" w:rsidRPr="00A93F79" w:rsidRDefault="003C78EB" w:rsidP="00F07C6B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E5C5BBD" w14:textId="77777777" w:rsidR="00AE72CB" w:rsidRPr="00A93F79" w:rsidRDefault="00AE72CB" w:rsidP="0054630B">
      <w:pPr>
        <w:rPr>
          <w:rFonts w:ascii="Calibri" w:hAnsi="Calibri"/>
          <w:sz w:val="18"/>
          <w:szCs w:val="18"/>
        </w:rPr>
      </w:pPr>
    </w:p>
    <w:sectPr w:rsidR="00AE72CB" w:rsidRPr="00A93F79" w:rsidSect="003C6A37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64D04" w14:textId="77777777" w:rsidR="00D41F7D" w:rsidRDefault="00D41F7D" w:rsidP="00265694">
      <w:pPr>
        <w:spacing w:after="0" w:line="240" w:lineRule="auto"/>
      </w:pPr>
      <w:r>
        <w:separator/>
      </w:r>
    </w:p>
  </w:endnote>
  <w:endnote w:type="continuationSeparator" w:id="0">
    <w:p w14:paraId="3BE6A41F" w14:textId="77777777" w:rsidR="00D41F7D" w:rsidRDefault="00D41F7D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2FD7C" w14:textId="0A5A6A61" w:rsidR="003D2A21" w:rsidRDefault="0092177A">
    <w:pPr>
      <w:pStyle w:val="Footer"/>
    </w:pPr>
    <w:r>
      <w:t>ENG</w:t>
    </w:r>
    <w:r w:rsidR="003D2A21" w:rsidRPr="00A628AC">
      <w:t xml:space="preserve"> Committee – </w:t>
    </w:r>
    <w:r w:rsidR="009F3CD3">
      <w:t>Task</w:t>
    </w:r>
    <w:r w:rsidR="003D2A21" w:rsidRPr="00A628AC">
      <w:t xml:space="preserve"> Plan 201</w:t>
    </w:r>
    <w:r>
      <w:t>8</w:t>
    </w:r>
    <w:r w:rsidR="003D2A21" w:rsidRPr="00A628AC">
      <w:t>-20</w:t>
    </w:r>
    <w:r>
      <w:t>22</w:t>
    </w:r>
  </w:p>
  <w:p w14:paraId="45A37230" w14:textId="77777777" w:rsidR="003D2A21" w:rsidRDefault="003D2A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1F2EA" w14:textId="77777777" w:rsidR="00D41F7D" w:rsidRDefault="00D41F7D" w:rsidP="00265694">
      <w:pPr>
        <w:spacing w:after="0" w:line="240" w:lineRule="auto"/>
      </w:pPr>
      <w:r>
        <w:separator/>
      </w:r>
    </w:p>
  </w:footnote>
  <w:footnote w:type="continuationSeparator" w:id="0">
    <w:p w14:paraId="33ED6E2A" w14:textId="77777777" w:rsidR="00D41F7D" w:rsidRDefault="00D41F7D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A6A69" w14:textId="570C94E6" w:rsidR="0056017D" w:rsidRDefault="00D41F7D">
    <w:pPr>
      <w:pStyle w:val="Header"/>
    </w:pPr>
    <w:r>
      <w:rPr>
        <w:noProof/>
      </w:rPr>
      <w:pict w14:anchorId="1AEB7C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6" o:spid="_x0000_s2050" type="#_x0000_t136" style="position:absolute;margin-left:0;margin-top:0;width:381.75pt;height:254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0A56F" w14:textId="65D0D6BB" w:rsidR="003D2A21" w:rsidRPr="00A628AC" w:rsidRDefault="00D41F7D" w:rsidP="00A628AC">
    <w:pPr>
      <w:pStyle w:val="Header"/>
      <w:wordWrap w:val="0"/>
      <w:jc w:val="right"/>
      <w:rPr>
        <w:lang w:eastAsia="ja-JP"/>
      </w:rPr>
    </w:pPr>
    <w:r>
      <w:rPr>
        <w:noProof/>
      </w:rPr>
      <w:pict w14:anchorId="2FC5E6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7" o:spid="_x0000_s2051" type="#_x0000_t136" style="position:absolute;left:0;text-align:left;margin-left:0;margin-top:0;width:381.75pt;height:254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3D2A21">
      <w:rPr>
        <w:noProof/>
        <w:lang w:eastAsia="en-IE"/>
      </w:rPr>
      <w:drawing>
        <wp:anchor distT="0" distB="0" distL="114300" distR="114300" simplePos="0" relativeHeight="251658240" behindDoc="0" locked="0" layoutInCell="1" allowOverlap="1" wp14:anchorId="68C24234" wp14:editId="7F72AE89">
          <wp:simplePos x="0" y="0"/>
          <wp:positionH relativeFrom="column">
            <wp:posOffset>4233545</wp:posOffset>
          </wp:positionH>
          <wp:positionV relativeFrom="paragraph">
            <wp:posOffset>-451485</wp:posOffset>
          </wp:positionV>
          <wp:extent cx="898525" cy="8763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74C3">
      <w:rPr>
        <w:lang w:eastAsia="ja-JP"/>
      </w:rPr>
      <w:t>ENG8-7.1</w:t>
    </w:r>
    <w:r w:rsidR="003D2A21">
      <w:rPr>
        <w:lang w:eastAsia="ja-JP"/>
      </w:rPr>
      <w:t xml:space="preserve"> </w:t>
    </w:r>
    <w:r w:rsidR="00D47513">
      <w:rPr>
        <w:lang w:eastAsia="ja-JP"/>
      </w:rPr>
      <w:t>(20181002</w:t>
    </w:r>
    <w:r w:rsidR="009808D5">
      <w:rPr>
        <w:lang w:eastAsia="ja-JP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3C0CA" w14:textId="4E3029A2" w:rsidR="0056017D" w:rsidRDefault="00D41F7D">
    <w:pPr>
      <w:pStyle w:val="Header"/>
    </w:pPr>
    <w:r>
      <w:rPr>
        <w:noProof/>
      </w:rPr>
      <w:pict w14:anchorId="6FBA03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5" o:spid="_x0000_s2049" type="#_x0000_t136" style="position:absolute;margin-left:0;margin-top:0;width:381.75pt;height:254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0234E30C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567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K0MDQ2szQzNDc2MDdX0lEKTi0uzszPAykwrgUAWnu39ywAAAA="/>
  </w:docVars>
  <w:rsids>
    <w:rsidRoot w:val="0054630B"/>
    <w:rsid w:val="00010CE5"/>
    <w:rsid w:val="00014383"/>
    <w:rsid w:val="00021F66"/>
    <w:rsid w:val="000367EA"/>
    <w:rsid w:val="00041A24"/>
    <w:rsid w:val="000465C7"/>
    <w:rsid w:val="00046687"/>
    <w:rsid w:val="00046AB8"/>
    <w:rsid w:val="00052CD4"/>
    <w:rsid w:val="0005611D"/>
    <w:rsid w:val="000635C6"/>
    <w:rsid w:val="00063C4E"/>
    <w:rsid w:val="000667D0"/>
    <w:rsid w:val="00074D6D"/>
    <w:rsid w:val="00095935"/>
    <w:rsid w:val="00095E25"/>
    <w:rsid w:val="000A3B0D"/>
    <w:rsid w:val="000B4137"/>
    <w:rsid w:val="000B47B2"/>
    <w:rsid w:val="000B6F98"/>
    <w:rsid w:val="000B7DCF"/>
    <w:rsid w:val="000C4AD6"/>
    <w:rsid w:val="000C7579"/>
    <w:rsid w:val="000D0024"/>
    <w:rsid w:val="000D3A7A"/>
    <w:rsid w:val="000D3C76"/>
    <w:rsid w:val="000D5930"/>
    <w:rsid w:val="000D5A4F"/>
    <w:rsid w:val="000F55A0"/>
    <w:rsid w:val="000F6B1B"/>
    <w:rsid w:val="00127CB7"/>
    <w:rsid w:val="00131115"/>
    <w:rsid w:val="0015354A"/>
    <w:rsid w:val="00157853"/>
    <w:rsid w:val="00162137"/>
    <w:rsid w:val="00163917"/>
    <w:rsid w:val="00167E50"/>
    <w:rsid w:val="00172492"/>
    <w:rsid w:val="001739A2"/>
    <w:rsid w:val="00173C8B"/>
    <w:rsid w:val="00180A9F"/>
    <w:rsid w:val="00181617"/>
    <w:rsid w:val="001A178E"/>
    <w:rsid w:val="001A5B3B"/>
    <w:rsid w:val="001B59D9"/>
    <w:rsid w:val="001C2002"/>
    <w:rsid w:val="001C4E17"/>
    <w:rsid w:val="001C5825"/>
    <w:rsid w:val="001E07C1"/>
    <w:rsid w:val="001E6123"/>
    <w:rsid w:val="001E7FD1"/>
    <w:rsid w:val="001F4415"/>
    <w:rsid w:val="001F728E"/>
    <w:rsid w:val="00212899"/>
    <w:rsid w:val="002278CA"/>
    <w:rsid w:val="00235AFD"/>
    <w:rsid w:val="00237172"/>
    <w:rsid w:val="002544D6"/>
    <w:rsid w:val="0025468A"/>
    <w:rsid w:val="00265694"/>
    <w:rsid w:val="00267C31"/>
    <w:rsid w:val="00271BE9"/>
    <w:rsid w:val="00273F12"/>
    <w:rsid w:val="00277634"/>
    <w:rsid w:val="002806FE"/>
    <w:rsid w:val="0028724F"/>
    <w:rsid w:val="002905BC"/>
    <w:rsid w:val="002920DB"/>
    <w:rsid w:val="00293779"/>
    <w:rsid w:val="002A6CC2"/>
    <w:rsid w:val="002B31B8"/>
    <w:rsid w:val="002C1FA3"/>
    <w:rsid w:val="002C6887"/>
    <w:rsid w:val="002C7912"/>
    <w:rsid w:val="002D72D4"/>
    <w:rsid w:val="002E4AEF"/>
    <w:rsid w:val="002E4C1F"/>
    <w:rsid w:val="002E640B"/>
    <w:rsid w:val="002E6ABC"/>
    <w:rsid w:val="002E7019"/>
    <w:rsid w:val="00301F20"/>
    <w:rsid w:val="003102A7"/>
    <w:rsid w:val="00315A19"/>
    <w:rsid w:val="003170C5"/>
    <w:rsid w:val="003276F1"/>
    <w:rsid w:val="00343557"/>
    <w:rsid w:val="00344FFE"/>
    <w:rsid w:val="0034551A"/>
    <w:rsid w:val="00346515"/>
    <w:rsid w:val="003646AD"/>
    <w:rsid w:val="003675A2"/>
    <w:rsid w:val="0037317B"/>
    <w:rsid w:val="00377D5E"/>
    <w:rsid w:val="0038145B"/>
    <w:rsid w:val="003831BF"/>
    <w:rsid w:val="003862F3"/>
    <w:rsid w:val="00390D0F"/>
    <w:rsid w:val="003913A9"/>
    <w:rsid w:val="003A0EBF"/>
    <w:rsid w:val="003A255C"/>
    <w:rsid w:val="003B13A4"/>
    <w:rsid w:val="003B6615"/>
    <w:rsid w:val="003C6A37"/>
    <w:rsid w:val="003C6D95"/>
    <w:rsid w:val="003C78EB"/>
    <w:rsid w:val="003D158D"/>
    <w:rsid w:val="003D1CFD"/>
    <w:rsid w:val="003D2A21"/>
    <w:rsid w:val="003E2EFC"/>
    <w:rsid w:val="003E351D"/>
    <w:rsid w:val="003F0715"/>
    <w:rsid w:val="003F2557"/>
    <w:rsid w:val="00400955"/>
    <w:rsid w:val="00405059"/>
    <w:rsid w:val="00406DBE"/>
    <w:rsid w:val="00414B36"/>
    <w:rsid w:val="00415491"/>
    <w:rsid w:val="00415DA7"/>
    <w:rsid w:val="00432851"/>
    <w:rsid w:val="004330AB"/>
    <w:rsid w:val="00445FD9"/>
    <w:rsid w:val="0044782C"/>
    <w:rsid w:val="00453711"/>
    <w:rsid w:val="00454EA3"/>
    <w:rsid w:val="0046219E"/>
    <w:rsid w:val="00465712"/>
    <w:rsid w:val="0046612B"/>
    <w:rsid w:val="00466C01"/>
    <w:rsid w:val="00470F5A"/>
    <w:rsid w:val="00471EEA"/>
    <w:rsid w:val="004731C9"/>
    <w:rsid w:val="004734D0"/>
    <w:rsid w:val="00490603"/>
    <w:rsid w:val="0049098C"/>
    <w:rsid w:val="0049528B"/>
    <w:rsid w:val="004A4EAD"/>
    <w:rsid w:val="004B432C"/>
    <w:rsid w:val="004E0841"/>
    <w:rsid w:val="004E3C23"/>
    <w:rsid w:val="004F10E6"/>
    <w:rsid w:val="004F2566"/>
    <w:rsid w:val="004F2B94"/>
    <w:rsid w:val="004F5AA7"/>
    <w:rsid w:val="004F7896"/>
    <w:rsid w:val="0050292B"/>
    <w:rsid w:val="0050353C"/>
    <w:rsid w:val="005057CB"/>
    <w:rsid w:val="0050613B"/>
    <w:rsid w:val="00510CCD"/>
    <w:rsid w:val="00511C4C"/>
    <w:rsid w:val="00511FAA"/>
    <w:rsid w:val="00513338"/>
    <w:rsid w:val="00513D97"/>
    <w:rsid w:val="00516888"/>
    <w:rsid w:val="00517576"/>
    <w:rsid w:val="00533AD8"/>
    <w:rsid w:val="00536390"/>
    <w:rsid w:val="00540D65"/>
    <w:rsid w:val="0054630B"/>
    <w:rsid w:val="00552792"/>
    <w:rsid w:val="00555677"/>
    <w:rsid w:val="0056017D"/>
    <w:rsid w:val="0056416E"/>
    <w:rsid w:val="00571A03"/>
    <w:rsid w:val="005814EC"/>
    <w:rsid w:val="00594429"/>
    <w:rsid w:val="005951AD"/>
    <w:rsid w:val="005C2AC8"/>
    <w:rsid w:val="005C778D"/>
    <w:rsid w:val="005D4945"/>
    <w:rsid w:val="005E5616"/>
    <w:rsid w:val="005F65E4"/>
    <w:rsid w:val="005F75C9"/>
    <w:rsid w:val="00607671"/>
    <w:rsid w:val="006140CA"/>
    <w:rsid w:val="006154CB"/>
    <w:rsid w:val="00617251"/>
    <w:rsid w:val="00621F21"/>
    <w:rsid w:val="00625CC9"/>
    <w:rsid w:val="00626B73"/>
    <w:rsid w:val="00633B70"/>
    <w:rsid w:val="00636340"/>
    <w:rsid w:val="00642069"/>
    <w:rsid w:val="006455D1"/>
    <w:rsid w:val="006464CA"/>
    <w:rsid w:val="0065087C"/>
    <w:rsid w:val="00656CFB"/>
    <w:rsid w:val="00672721"/>
    <w:rsid w:val="00677E3F"/>
    <w:rsid w:val="0068304A"/>
    <w:rsid w:val="00684CE2"/>
    <w:rsid w:val="00686914"/>
    <w:rsid w:val="00686C99"/>
    <w:rsid w:val="00692D5D"/>
    <w:rsid w:val="00693539"/>
    <w:rsid w:val="006A4D5B"/>
    <w:rsid w:val="006A64AD"/>
    <w:rsid w:val="006B3B2A"/>
    <w:rsid w:val="006B4DB7"/>
    <w:rsid w:val="006B721F"/>
    <w:rsid w:val="006C0D29"/>
    <w:rsid w:val="006C4A5F"/>
    <w:rsid w:val="006D4ADF"/>
    <w:rsid w:val="006D551A"/>
    <w:rsid w:val="006E7500"/>
    <w:rsid w:val="006E7B9A"/>
    <w:rsid w:val="006F09ED"/>
    <w:rsid w:val="006F24C4"/>
    <w:rsid w:val="006F5137"/>
    <w:rsid w:val="006F5F2B"/>
    <w:rsid w:val="007107F9"/>
    <w:rsid w:val="0072010E"/>
    <w:rsid w:val="007235F7"/>
    <w:rsid w:val="00723DA3"/>
    <w:rsid w:val="0074534A"/>
    <w:rsid w:val="00751440"/>
    <w:rsid w:val="00764BDB"/>
    <w:rsid w:val="00767388"/>
    <w:rsid w:val="00770ABF"/>
    <w:rsid w:val="00774496"/>
    <w:rsid w:val="0077538C"/>
    <w:rsid w:val="00796866"/>
    <w:rsid w:val="007A7789"/>
    <w:rsid w:val="007B25F5"/>
    <w:rsid w:val="007B27AA"/>
    <w:rsid w:val="007B3D32"/>
    <w:rsid w:val="007C50BA"/>
    <w:rsid w:val="007D223E"/>
    <w:rsid w:val="007D3AC0"/>
    <w:rsid w:val="007D5B4E"/>
    <w:rsid w:val="007D5CA3"/>
    <w:rsid w:val="007D6861"/>
    <w:rsid w:val="007F1B58"/>
    <w:rsid w:val="007F32F6"/>
    <w:rsid w:val="007F339A"/>
    <w:rsid w:val="008052E8"/>
    <w:rsid w:val="0081765B"/>
    <w:rsid w:val="00817D09"/>
    <w:rsid w:val="00823518"/>
    <w:rsid w:val="008246D9"/>
    <w:rsid w:val="008270E5"/>
    <w:rsid w:val="00836695"/>
    <w:rsid w:val="00836C10"/>
    <w:rsid w:val="008378A9"/>
    <w:rsid w:val="00842195"/>
    <w:rsid w:val="00843FD8"/>
    <w:rsid w:val="00845E2A"/>
    <w:rsid w:val="00850717"/>
    <w:rsid w:val="00856FEC"/>
    <w:rsid w:val="008651DB"/>
    <w:rsid w:val="00894D4E"/>
    <w:rsid w:val="00895291"/>
    <w:rsid w:val="0089545B"/>
    <w:rsid w:val="0089795A"/>
    <w:rsid w:val="008B16DA"/>
    <w:rsid w:val="008B7EB3"/>
    <w:rsid w:val="008C0BDC"/>
    <w:rsid w:val="008D1868"/>
    <w:rsid w:val="008E4205"/>
    <w:rsid w:val="008E53B3"/>
    <w:rsid w:val="008E710B"/>
    <w:rsid w:val="008F0DD7"/>
    <w:rsid w:val="008F2195"/>
    <w:rsid w:val="008F6936"/>
    <w:rsid w:val="008F7A22"/>
    <w:rsid w:val="00916212"/>
    <w:rsid w:val="00917E23"/>
    <w:rsid w:val="0092177A"/>
    <w:rsid w:val="00924BCA"/>
    <w:rsid w:val="0092702F"/>
    <w:rsid w:val="00941B30"/>
    <w:rsid w:val="00946E82"/>
    <w:rsid w:val="00947A9D"/>
    <w:rsid w:val="00956225"/>
    <w:rsid w:val="0096088B"/>
    <w:rsid w:val="00963058"/>
    <w:rsid w:val="00963C2C"/>
    <w:rsid w:val="00971A79"/>
    <w:rsid w:val="00977E80"/>
    <w:rsid w:val="009808D5"/>
    <w:rsid w:val="00986734"/>
    <w:rsid w:val="00987ED5"/>
    <w:rsid w:val="009A1D88"/>
    <w:rsid w:val="009A24D5"/>
    <w:rsid w:val="009A4A87"/>
    <w:rsid w:val="009A64A8"/>
    <w:rsid w:val="009B155D"/>
    <w:rsid w:val="009B46DB"/>
    <w:rsid w:val="009B5649"/>
    <w:rsid w:val="009B717D"/>
    <w:rsid w:val="009C0509"/>
    <w:rsid w:val="009E10B6"/>
    <w:rsid w:val="009F2DF7"/>
    <w:rsid w:val="009F3CD3"/>
    <w:rsid w:val="009F5DC9"/>
    <w:rsid w:val="009F7D21"/>
    <w:rsid w:val="00A110CE"/>
    <w:rsid w:val="00A13FEC"/>
    <w:rsid w:val="00A17F5D"/>
    <w:rsid w:val="00A217D9"/>
    <w:rsid w:val="00A300D1"/>
    <w:rsid w:val="00A45D55"/>
    <w:rsid w:val="00A461F0"/>
    <w:rsid w:val="00A510AB"/>
    <w:rsid w:val="00A600FA"/>
    <w:rsid w:val="00A6192B"/>
    <w:rsid w:val="00A628AC"/>
    <w:rsid w:val="00A645E0"/>
    <w:rsid w:val="00A64FA9"/>
    <w:rsid w:val="00A80FEB"/>
    <w:rsid w:val="00A93F79"/>
    <w:rsid w:val="00AA0EE9"/>
    <w:rsid w:val="00AC121A"/>
    <w:rsid w:val="00AD66C8"/>
    <w:rsid w:val="00AE72CB"/>
    <w:rsid w:val="00AF4570"/>
    <w:rsid w:val="00B01700"/>
    <w:rsid w:val="00B02A64"/>
    <w:rsid w:val="00B06633"/>
    <w:rsid w:val="00B11613"/>
    <w:rsid w:val="00B17B54"/>
    <w:rsid w:val="00B2334A"/>
    <w:rsid w:val="00B274C3"/>
    <w:rsid w:val="00B36C7F"/>
    <w:rsid w:val="00B52E9D"/>
    <w:rsid w:val="00B5750A"/>
    <w:rsid w:val="00B6072A"/>
    <w:rsid w:val="00B73CE0"/>
    <w:rsid w:val="00B8399D"/>
    <w:rsid w:val="00B96674"/>
    <w:rsid w:val="00B9720A"/>
    <w:rsid w:val="00BA6C08"/>
    <w:rsid w:val="00BB5B04"/>
    <w:rsid w:val="00BC499C"/>
    <w:rsid w:val="00BD0D68"/>
    <w:rsid w:val="00BE4695"/>
    <w:rsid w:val="00BE49FF"/>
    <w:rsid w:val="00BE7395"/>
    <w:rsid w:val="00BE7B5D"/>
    <w:rsid w:val="00BF09FD"/>
    <w:rsid w:val="00C036D9"/>
    <w:rsid w:val="00C054E8"/>
    <w:rsid w:val="00C44A3E"/>
    <w:rsid w:val="00C5340C"/>
    <w:rsid w:val="00C566FA"/>
    <w:rsid w:val="00C60227"/>
    <w:rsid w:val="00C665C2"/>
    <w:rsid w:val="00C66C4C"/>
    <w:rsid w:val="00C7011A"/>
    <w:rsid w:val="00C7301B"/>
    <w:rsid w:val="00C81F0D"/>
    <w:rsid w:val="00C8352C"/>
    <w:rsid w:val="00C85330"/>
    <w:rsid w:val="00C9280C"/>
    <w:rsid w:val="00C9460B"/>
    <w:rsid w:val="00C959BF"/>
    <w:rsid w:val="00CA50C5"/>
    <w:rsid w:val="00CB0C27"/>
    <w:rsid w:val="00CB5C69"/>
    <w:rsid w:val="00CB6B9A"/>
    <w:rsid w:val="00CC4377"/>
    <w:rsid w:val="00CC69F3"/>
    <w:rsid w:val="00CC7BD2"/>
    <w:rsid w:val="00CD1B85"/>
    <w:rsid w:val="00CD5EEA"/>
    <w:rsid w:val="00CE008F"/>
    <w:rsid w:val="00CE3AF1"/>
    <w:rsid w:val="00CE73FF"/>
    <w:rsid w:val="00CF147E"/>
    <w:rsid w:val="00CF54C0"/>
    <w:rsid w:val="00D13DC3"/>
    <w:rsid w:val="00D1591A"/>
    <w:rsid w:val="00D41366"/>
    <w:rsid w:val="00D41F7D"/>
    <w:rsid w:val="00D47513"/>
    <w:rsid w:val="00D50717"/>
    <w:rsid w:val="00D509DF"/>
    <w:rsid w:val="00D5595B"/>
    <w:rsid w:val="00D56882"/>
    <w:rsid w:val="00D57302"/>
    <w:rsid w:val="00D640D6"/>
    <w:rsid w:val="00D73989"/>
    <w:rsid w:val="00D804E7"/>
    <w:rsid w:val="00D81523"/>
    <w:rsid w:val="00D82B6B"/>
    <w:rsid w:val="00D846FD"/>
    <w:rsid w:val="00D85F8F"/>
    <w:rsid w:val="00D901EC"/>
    <w:rsid w:val="00D9125A"/>
    <w:rsid w:val="00D92BD9"/>
    <w:rsid w:val="00DA1538"/>
    <w:rsid w:val="00DA26D9"/>
    <w:rsid w:val="00DB2AB7"/>
    <w:rsid w:val="00DC291F"/>
    <w:rsid w:val="00DE537F"/>
    <w:rsid w:val="00E05437"/>
    <w:rsid w:val="00E13F41"/>
    <w:rsid w:val="00E21693"/>
    <w:rsid w:val="00E21E29"/>
    <w:rsid w:val="00E2447F"/>
    <w:rsid w:val="00E24632"/>
    <w:rsid w:val="00E554CC"/>
    <w:rsid w:val="00E60E1A"/>
    <w:rsid w:val="00E6267E"/>
    <w:rsid w:val="00E64E91"/>
    <w:rsid w:val="00E86ABC"/>
    <w:rsid w:val="00E911BD"/>
    <w:rsid w:val="00E91D5D"/>
    <w:rsid w:val="00E93F15"/>
    <w:rsid w:val="00EA5F66"/>
    <w:rsid w:val="00EA6A28"/>
    <w:rsid w:val="00EA6D63"/>
    <w:rsid w:val="00EB03B1"/>
    <w:rsid w:val="00EB2E06"/>
    <w:rsid w:val="00EC0D87"/>
    <w:rsid w:val="00EC41B3"/>
    <w:rsid w:val="00EC5E3E"/>
    <w:rsid w:val="00EC7156"/>
    <w:rsid w:val="00ED20BD"/>
    <w:rsid w:val="00ED6D51"/>
    <w:rsid w:val="00EE0165"/>
    <w:rsid w:val="00EE500A"/>
    <w:rsid w:val="00EF51D8"/>
    <w:rsid w:val="00F00596"/>
    <w:rsid w:val="00F07707"/>
    <w:rsid w:val="00F07C6B"/>
    <w:rsid w:val="00F23BE8"/>
    <w:rsid w:val="00F25837"/>
    <w:rsid w:val="00F41E19"/>
    <w:rsid w:val="00F460CC"/>
    <w:rsid w:val="00F6041D"/>
    <w:rsid w:val="00F67831"/>
    <w:rsid w:val="00F70330"/>
    <w:rsid w:val="00F71303"/>
    <w:rsid w:val="00F71D2F"/>
    <w:rsid w:val="00F839A6"/>
    <w:rsid w:val="00F84FD4"/>
    <w:rsid w:val="00F92194"/>
    <w:rsid w:val="00F92E2E"/>
    <w:rsid w:val="00F95850"/>
    <w:rsid w:val="00F978C0"/>
    <w:rsid w:val="00FB4ECC"/>
    <w:rsid w:val="00FB5191"/>
    <w:rsid w:val="00FC160B"/>
    <w:rsid w:val="00FE1C4C"/>
    <w:rsid w:val="00FF44F0"/>
    <w:rsid w:val="00FF45E2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039C7728"/>
  <w15:docId w15:val="{AD2628FA-6A09-4236-9081-BDE633C9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3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99FA5-0C95-4ED0-8A73-F14431CB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1345</Words>
  <Characters>7667</Characters>
  <Application>Microsoft Office Word</Application>
  <DocSecurity>0</DocSecurity>
  <Lines>63</Lines>
  <Paragraphs>17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Trinity House</Company>
  <LinksUpToDate>false</LinksUpToDate>
  <CharactersWithSpaces>8995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Seamus Doyle</cp:lastModifiedBy>
  <cp:revision>4</cp:revision>
  <cp:lastPrinted>2018-04-09T09:29:00Z</cp:lastPrinted>
  <dcterms:created xsi:type="dcterms:W3CDTF">2018-10-15T09:21:00Z</dcterms:created>
  <dcterms:modified xsi:type="dcterms:W3CDTF">2018-10-15T09:37:00Z</dcterms:modified>
</cp:coreProperties>
</file>